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0F" w:rsidRPr="001D3C67" w:rsidRDefault="001D3C67">
      <w:pPr>
        <w:rPr>
          <w:rFonts w:ascii="仿宋_GB2312" w:eastAsia="仿宋_GB2312"/>
          <w:sz w:val="32"/>
          <w:szCs w:val="32"/>
        </w:rPr>
      </w:pPr>
      <w:r>
        <w:rPr>
          <w:rFonts w:ascii="仿宋_GB2312" w:eastAsia="仿宋_GB2312"/>
          <w:sz w:val="32"/>
          <w:szCs w:val="32"/>
        </w:rPr>
        <w:t>附件</w:t>
      </w:r>
      <w:r>
        <w:rPr>
          <w:rFonts w:ascii="仿宋_GB2312" w:eastAsia="仿宋_GB2312" w:hint="eastAsia"/>
          <w:sz w:val="32"/>
          <w:szCs w:val="32"/>
        </w:rPr>
        <w:t>一</w:t>
      </w:r>
      <w:r>
        <w:rPr>
          <w:rFonts w:ascii="仿宋_GB2312" w:eastAsia="仿宋_GB2312"/>
          <w:sz w:val="32"/>
          <w:szCs w:val="32"/>
        </w:rPr>
        <w:t>：</w:t>
      </w:r>
      <w:r w:rsidR="00C82717" w:rsidRPr="001D3C67">
        <w:rPr>
          <w:rFonts w:ascii="仿宋_GB2312" w:eastAsia="仿宋_GB2312"/>
          <w:sz w:val="32"/>
          <w:szCs w:val="32"/>
        </w:rPr>
        <w:t xml:space="preserve"> </w:t>
      </w:r>
    </w:p>
    <w:p w:rsidR="00C82717" w:rsidRPr="005E16CE" w:rsidRDefault="00C82717" w:rsidP="00C82717">
      <w:pPr>
        <w:jc w:val="center"/>
        <w:rPr>
          <w:rFonts w:ascii="方正小标宋简体" w:eastAsia="方正小标宋简体" w:hAnsi="方正小标宋简体"/>
          <w:sz w:val="44"/>
          <w:szCs w:val="44"/>
        </w:rPr>
      </w:pPr>
      <w:r w:rsidRPr="00C82717">
        <w:rPr>
          <w:rFonts w:ascii="方正小标宋简体" w:eastAsia="方正小标宋简体" w:hAnsi="方正小标宋简体" w:hint="eastAsia"/>
          <w:sz w:val="44"/>
          <w:szCs w:val="44"/>
        </w:rPr>
        <w:t>趣味劳动竞赛</w:t>
      </w:r>
      <w:bookmarkStart w:id="0" w:name="_GoBack"/>
      <w:r w:rsidRPr="00C82717">
        <w:rPr>
          <w:rFonts w:ascii="方正小标宋简体" w:eastAsia="方正小标宋简体" w:hAnsi="方正小标宋简体" w:hint="eastAsia"/>
          <w:sz w:val="44"/>
          <w:szCs w:val="44"/>
        </w:rPr>
        <w:t>建议项目</w:t>
      </w:r>
      <w:bookmarkEnd w:id="0"/>
    </w:p>
    <w:p w:rsidR="00A60589" w:rsidRDefault="00A60589" w:rsidP="00A60589">
      <w:pPr>
        <w:jc w:val="center"/>
        <w:rPr>
          <w:rFonts w:ascii="黑体" w:eastAsia="黑体" w:hAnsi="黑体"/>
          <w:sz w:val="32"/>
          <w:szCs w:val="32"/>
        </w:rPr>
      </w:pPr>
      <w:r>
        <w:rPr>
          <w:rFonts w:ascii="黑体" w:eastAsia="黑体" w:hAnsi="黑体" w:hint="eastAsia"/>
          <w:sz w:val="32"/>
          <w:szCs w:val="32"/>
        </w:rPr>
        <w:t>【小学段】</w:t>
      </w:r>
    </w:p>
    <w:p w:rsidR="00A60589" w:rsidRDefault="00A60589" w:rsidP="00A60589">
      <w:pPr>
        <w:rPr>
          <w:rFonts w:ascii="仿宋_GB2312" w:eastAsia="仿宋_GB2312"/>
          <w:sz w:val="32"/>
          <w:szCs w:val="32"/>
        </w:rPr>
      </w:pPr>
      <w:r>
        <w:rPr>
          <w:rFonts w:ascii="仿宋_GB2312" w:eastAsia="仿宋_GB2312" w:hint="eastAsia"/>
          <w:sz w:val="32"/>
          <w:szCs w:val="32"/>
        </w:rPr>
        <w:t>（一）田园识春——蔬菜大作战</w:t>
      </w:r>
    </w:p>
    <w:p w:rsidR="00A60589" w:rsidRDefault="00A60589" w:rsidP="00A60589">
      <w:pPr>
        <w:rPr>
          <w:rFonts w:ascii="仿宋_GB2312" w:eastAsia="仿宋_GB2312"/>
          <w:sz w:val="32"/>
          <w:szCs w:val="32"/>
        </w:rPr>
      </w:pPr>
      <w:r>
        <w:rPr>
          <w:rFonts w:ascii="仿宋_GB2312" w:eastAsia="仿宋_GB2312" w:hint="eastAsia"/>
          <w:sz w:val="32"/>
          <w:szCs w:val="32"/>
        </w:rPr>
        <w:t>游戏一：与“蔬”为友</w:t>
      </w:r>
    </w:p>
    <w:p w:rsidR="00A60589" w:rsidRDefault="00A60589" w:rsidP="00A60589">
      <w:pPr>
        <w:numPr>
          <w:ilvl w:val="0"/>
          <w:numId w:val="1"/>
        </w:numPr>
        <w:rPr>
          <w:rFonts w:ascii="仿宋_GB2312" w:eastAsia="仿宋_GB2312"/>
          <w:sz w:val="32"/>
          <w:szCs w:val="32"/>
        </w:rPr>
      </w:pPr>
      <w:r>
        <w:rPr>
          <w:rFonts w:ascii="仿宋_GB2312" w:eastAsia="仿宋_GB2312" w:hint="eastAsia"/>
          <w:sz w:val="32"/>
          <w:szCs w:val="32"/>
        </w:rPr>
        <w:t>参赛对象及人数：小学低年级学生，每组2人。</w:t>
      </w:r>
    </w:p>
    <w:p w:rsidR="00A60589" w:rsidRDefault="00A60589" w:rsidP="00A60589">
      <w:pPr>
        <w:numPr>
          <w:ilvl w:val="0"/>
          <w:numId w:val="1"/>
        </w:numPr>
        <w:rPr>
          <w:rFonts w:ascii="仿宋_GB2312" w:eastAsia="仿宋_GB2312"/>
          <w:sz w:val="32"/>
          <w:szCs w:val="32"/>
        </w:rPr>
      </w:pPr>
      <w:r>
        <w:rPr>
          <w:rFonts w:ascii="仿宋_GB2312" w:eastAsia="仿宋_GB2312" w:hint="eastAsia"/>
          <w:sz w:val="32"/>
          <w:szCs w:val="32"/>
        </w:rPr>
        <w:t>竞赛规则：该游戏限时十分钟。各小组先抽取写有几个蔬菜名称的卡片，然后两人合作前往基地寻找卡片上的蔬菜，找到后将相应蔬菜带回起点，由评委按用时长短及正确率计分。</w:t>
      </w:r>
    </w:p>
    <w:p w:rsidR="00A60589" w:rsidRDefault="00A60589" w:rsidP="00A60589">
      <w:pPr>
        <w:numPr>
          <w:ilvl w:val="0"/>
          <w:numId w:val="1"/>
        </w:numPr>
        <w:rPr>
          <w:rFonts w:ascii="仿宋_GB2312" w:eastAsia="仿宋_GB2312"/>
          <w:sz w:val="32"/>
          <w:szCs w:val="32"/>
        </w:rPr>
      </w:pPr>
      <w:r>
        <w:rPr>
          <w:rFonts w:ascii="仿宋_GB2312" w:eastAsia="仿宋_GB2312" w:hint="eastAsia"/>
          <w:sz w:val="32"/>
          <w:szCs w:val="32"/>
        </w:rPr>
        <w:t>评分标准：</w:t>
      </w:r>
    </w:p>
    <w:tbl>
      <w:tblPr>
        <w:tblStyle w:val="a7"/>
        <w:tblW w:w="0" w:type="auto"/>
        <w:tblLook w:val="04A0" w:firstRow="1" w:lastRow="0" w:firstColumn="1" w:lastColumn="0" w:noHBand="0" w:noVBand="1"/>
      </w:tblPr>
      <w:tblGrid>
        <w:gridCol w:w="1654"/>
        <w:gridCol w:w="1653"/>
        <w:gridCol w:w="1654"/>
        <w:gridCol w:w="1654"/>
        <w:gridCol w:w="1681"/>
      </w:tblGrid>
      <w:tr w:rsidR="00A60589" w:rsidTr="00582923">
        <w:tc>
          <w:tcPr>
            <w:tcW w:w="1703" w:type="dxa"/>
            <w:tcBorders>
              <w:tl2br w:val="single" w:sz="4" w:space="0" w:color="auto"/>
            </w:tcBorders>
          </w:tcPr>
          <w:p w:rsidR="00A60589" w:rsidRDefault="00A60589" w:rsidP="00582923">
            <w:pPr>
              <w:rPr>
                <w:rFonts w:ascii="仿宋_GB2312" w:eastAsia="仿宋_GB2312"/>
                <w:szCs w:val="21"/>
              </w:rPr>
            </w:pPr>
            <w:r>
              <w:rPr>
                <w:rFonts w:ascii="仿宋_GB2312" w:eastAsia="仿宋_GB2312" w:hint="eastAsia"/>
                <w:sz w:val="21"/>
                <w:szCs w:val="21"/>
              </w:rPr>
              <w:t xml:space="preserve">          组别</w:t>
            </w:r>
          </w:p>
          <w:p w:rsidR="00A60589" w:rsidRDefault="00A60589" w:rsidP="00582923">
            <w:pPr>
              <w:rPr>
                <w:rFonts w:ascii="仿宋_GB2312" w:eastAsia="仿宋_GB2312"/>
                <w:sz w:val="32"/>
                <w:szCs w:val="32"/>
              </w:rPr>
            </w:pPr>
            <w:r>
              <w:rPr>
                <w:rFonts w:ascii="仿宋_GB2312" w:eastAsia="仿宋_GB2312" w:hint="eastAsia"/>
                <w:sz w:val="21"/>
                <w:szCs w:val="21"/>
              </w:rPr>
              <w:t>评价维度</w:t>
            </w:r>
          </w:p>
        </w:tc>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第一组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第二组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第三组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w:t>
            </w:r>
          </w:p>
        </w:tc>
      </w:tr>
      <w:tr w:rsidR="00A60589" w:rsidTr="00582923">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时间</w:t>
            </w:r>
          </w:p>
        </w:tc>
        <w:tc>
          <w:tcPr>
            <w:tcW w:w="1703"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r w:rsidR="00A60589" w:rsidTr="00582923">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正确率</w:t>
            </w:r>
          </w:p>
        </w:tc>
        <w:tc>
          <w:tcPr>
            <w:tcW w:w="1703"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bl>
    <w:p w:rsidR="00A60589" w:rsidRDefault="00A60589" w:rsidP="00A60589">
      <w:pPr>
        <w:rPr>
          <w:rFonts w:ascii="仿宋_GB2312" w:eastAsia="仿宋_GB2312"/>
          <w:sz w:val="32"/>
          <w:szCs w:val="32"/>
        </w:rPr>
      </w:pPr>
    </w:p>
    <w:p w:rsidR="00A60589" w:rsidRDefault="00A60589" w:rsidP="00A60589">
      <w:pPr>
        <w:rPr>
          <w:rFonts w:ascii="仿宋_GB2312" w:eastAsia="仿宋_GB2312"/>
          <w:sz w:val="32"/>
          <w:szCs w:val="32"/>
        </w:rPr>
      </w:pPr>
      <w:r>
        <w:rPr>
          <w:rFonts w:ascii="仿宋_GB2312" w:eastAsia="仿宋_GB2312" w:hint="eastAsia"/>
          <w:sz w:val="32"/>
          <w:szCs w:val="32"/>
        </w:rPr>
        <w:t>游戏二：心灵“手”巧</w:t>
      </w:r>
    </w:p>
    <w:p w:rsidR="00A60589" w:rsidRDefault="00A60589" w:rsidP="00A60589">
      <w:pPr>
        <w:numPr>
          <w:ilvl w:val="0"/>
          <w:numId w:val="2"/>
        </w:numPr>
        <w:rPr>
          <w:rFonts w:ascii="仿宋_GB2312" w:eastAsia="仿宋_GB2312"/>
          <w:sz w:val="32"/>
          <w:szCs w:val="32"/>
        </w:rPr>
      </w:pPr>
      <w:r>
        <w:rPr>
          <w:rFonts w:ascii="仿宋_GB2312" w:eastAsia="仿宋_GB2312" w:hint="eastAsia"/>
          <w:sz w:val="32"/>
          <w:szCs w:val="32"/>
        </w:rPr>
        <w:t>参赛对象及人数：小学低、中、高年级学生各2人，每组共6人。</w:t>
      </w:r>
    </w:p>
    <w:p w:rsidR="00A60589" w:rsidRDefault="00A60589" w:rsidP="00A60589">
      <w:pPr>
        <w:numPr>
          <w:ilvl w:val="0"/>
          <w:numId w:val="2"/>
        </w:numPr>
        <w:rPr>
          <w:rFonts w:ascii="仿宋_GB2312" w:eastAsia="仿宋_GB2312"/>
          <w:sz w:val="32"/>
          <w:szCs w:val="32"/>
        </w:rPr>
      </w:pPr>
      <w:r>
        <w:rPr>
          <w:rFonts w:ascii="仿宋_GB2312" w:eastAsia="仿宋_GB2312" w:hint="eastAsia"/>
          <w:sz w:val="32"/>
          <w:szCs w:val="32"/>
        </w:rPr>
        <w:t>竞赛规则：该游戏限时五分钟。将6名学生分成3个小组，2人一组分别参加剥大蒜、剥花生米、剥鹌鹑蛋比赛，由评委按剥出数量及完整干净程度计分。</w:t>
      </w:r>
    </w:p>
    <w:p w:rsidR="00A60589" w:rsidRDefault="00A60589" w:rsidP="00A60589">
      <w:pPr>
        <w:rPr>
          <w:rFonts w:ascii="仿宋_GB2312" w:eastAsia="仿宋_GB2312"/>
          <w:sz w:val="32"/>
          <w:szCs w:val="32"/>
        </w:rPr>
      </w:pPr>
      <w:r>
        <w:rPr>
          <w:rFonts w:ascii="仿宋_GB2312" w:eastAsia="仿宋_GB2312" w:hint="eastAsia"/>
          <w:sz w:val="32"/>
          <w:szCs w:val="32"/>
        </w:rPr>
        <w:lastRenderedPageBreak/>
        <w:t>3.评分标准：</w:t>
      </w:r>
    </w:p>
    <w:tbl>
      <w:tblPr>
        <w:tblStyle w:val="a7"/>
        <w:tblW w:w="0" w:type="auto"/>
        <w:tblLook w:val="04A0" w:firstRow="1" w:lastRow="0" w:firstColumn="1" w:lastColumn="0" w:noHBand="0" w:noVBand="1"/>
      </w:tblPr>
      <w:tblGrid>
        <w:gridCol w:w="1654"/>
        <w:gridCol w:w="1653"/>
        <w:gridCol w:w="1654"/>
        <w:gridCol w:w="1654"/>
        <w:gridCol w:w="1681"/>
      </w:tblGrid>
      <w:tr w:rsidR="00A60589" w:rsidTr="00582923">
        <w:tc>
          <w:tcPr>
            <w:tcW w:w="1703" w:type="dxa"/>
            <w:tcBorders>
              <w:tl2br w:val="single" w:sz="4" w:space="0" w:color="auto"/>
            </w:tcBorders>
          </w:tcPr>
          <w:p w:rsidR="00A60589" w:rsidRDefault="00A60589" w:rsidP="00582923">
            <w:pPr>
              <w:rPr>
                <w:rFonts w:ascii="仿宋_GB2312" w:eastAsia="仿宋_GB2312"/>
                <w:szCs w:val="21"/>
              </w:rPr>
            </w:pPr>
            <w:r>
              <w:rPr>
                <w:rFonts w:ascii="仿宋_GB2312" w:eastAsia="仿宋_GB2312" w:hint="eastAsia"/>
                <w:sz w:val="21"/>
                <w:szCs w:val="21"/>
              </w:rPr>
              <w:t xml:space="preserve">          组别</w:t>
            </w:r>
          </w:p>
          <w:p w:rsidR="00A60589" w:rsidRDefault="00A60589" w:rsidP="00582923">
            <w:pPr>
              <w:rPr>
                <w:rFonts w:ascii="仿宋_GB2312" w:eastAsia="仿宋_GB2312"/>
                <w:sz w:val="32"/>
                <w:szCs w:val="32"/>
              </w:rPr>
            </w:pPr>
            <w:r>
              <w:rPr>
                <w:rFonts w:ascii="仿宋_GB2312" w:eastAsia="仿宋_GB2312" w:hint="eastAsia"/>
                <w:sz w:val="21"/>
                <w:szCs w:val="21"/>
              </w:rPr>
              <w:t>评价维度</w:t>
            </w:r>
          </w:p>
        </w:tc>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第一组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第二组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第三组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w:t>
            </w:r>
          </w:p>
        </w:tc>
      </w:tr>
      <w:tr w:rsidR="00A60589" w:rsidTr="00582923">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数量</w:t>
            </w:r>
          </w:p>
        </w:tc>
        <w:tc>
          <w:tcPr>
            <w:tcW w:w="1703"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r w:rsidR="00A60589" w:rsidTr="00582923">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整洁度</w:t>
            </w:r>
          </w:p>
        </w:tc>
        <w:tc>
          <w:tcPr>
            <w:tcW w:w="1703"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bl>
    <w:p w:rsidR="00A60589" w:rsidRDefault="00A60589" w:rsidP="00A60589">
      <w:pPr>
        <w:rPr>
          <w:rFonts w:ascii="仿宋_GB2312" w:eastAsia="仿宋_GB2312"/>
          <w:sz w:val="32"/>
          <w:szCs w:val="32"/>
        </w:rPr>
      </w:pPr>
      <w:r>
        <w:rPr>
          <w:rFonts w:ascii="仿宋_GB2312" w:eastAsia="仿宋_GB2312" w:hint="eastAsia"/>
          <w:sz w:val="32"/>
          <w:szCs w:val="32"/>
        </w:rPr>
        <w:t>说明：游戏一和游戏二为接力赛，每组需先完成游戏一后才可开始游戏二，最终以两轮游戏总分确定游戏名次，获得相应积分。</w:t>
      </w:r>
    </w:p>
    <w:p w:rsidR="00A60589" w:rsidRDefault="00A60589" w:rsidP="00A60589">
      <w:pPr>
        <w:rPr>
          <w:rFonts w:ascii="仿宋_GB2312" w:eastAsia="仿宋_GB2312"/>
          <w:sz w:val="32"/>
          <w:szCs w:val="32"/>
        </w:rPr>
      </w:pPr>
    </w:p>
    <w:p w:rsidR="00A60589" w:rsidRDefault="00A60589" w:rsidP="00A60589">
      <w:pPr>
        <w:rPr>
          <w:rFonts w:ascii="仿宋_GB2312" w:eastAsia="仿宋_GB2312"/>
          <w:sz w:val="32"/>
          <w:szCs w:val="32"/>
        </w:rPr>
      </w:pPr>
      <w:r>
        <w:rPr>
          <w:rFonts w:ascii="仿宋_GB2312" w:eastAsia="仿宋_GB2312" w:hint="eastAsia"/>
          <w:sz w:val="32"/>
          <w:szCs w:val="32"/>
        </w:rPr>
        <w:t>（二）田旁运耕——运输我能行</w:t>
      </w:r>
    </w:p>
    <w:p w:rsidR="00A60589" w:rsidRDefault="00A60589" w:rsidP="00A60589">
      <w:pPr>
        <w:rPr>
          <w:rFonts w:ascii="仿宋_GB2312" w:eastAsia="仿宋_GB2312"/>
          <w:sz w:val="32"/>
          <w:szCs w:val="32"/>
        </w:rPr>
      </w:pPr>
      <w:r>
        <w:rPr>
          <w:rFonts w:ascii="仿宋_GB2312" w:eastAsia="仿宋_GB2312" w:hint="eastAsia"/>
          <w:sz w:val="32"/>
          <w:szCs w:val="32"/>
        </w:rPr>
        <w:t>游戏三：独轮车向前冲</w:t>
      </w:r>
    </w:p>
    <w:p w:rsidR="00A60589" w:rsidRDefault="00A60589" w:rsidP="00A60589">
      <w:pPr>
        <w:rPr>
          <w:rFonts w:ascii="仿宋_GB2312" w:eastAsia="仿宋_GB2312"/>
          <w:sz w:val="32"/>
          <w:szCs w:val="32"/>
        </w:rPr>
      </w:pPr>
      <w:r>
        <w:rPr>
          <w:rFonts w:ascii="仿宋_GB2312" w:eastAsia="仿宋_GB2312" w:hint="eastAsia"/>
          <w:sz w:val="32"/>
          <w:szCs w:val="32"/>
        </w:rPr>
        <w:t>1.参赛对象及人数：小学中、高年级学生各1人，每组共2人。</w:t>
      </w:r>
    </w:p>
    <w:p w:rsidR="00A60589" w:rsidRDefault="00A60589" w:rsidP="00A60589">
      <w:pPr>
        <w:rPr>
          <w:rFonts w:ascii="仿宋_GB2312" w:eastAsia="仿宋_GB2312"/>
          <w:sz w:val="32"/>
          <w:szCs w:val="32"/>
        </w:rPr>
      </w:pPr>
      <w:r>
        <w:rPr>
          <w:rFonts w:ascii="仿宋_GB2312" w:eastAsia="仿宋_GB2312" w:hint="eastAsia"/>
          <w:sz w:val="32"/>
          <w:szCs w:val="32"/>
        </w:rPr>
        <w:t>2.竞赛规则：两人一组接力完成，第一名参赛选手将起点处的瓜果蔬菜装入独轮车内后全部运往第一个站点，第二名选手接力，从第一个站点出发，避开途中S型路障，将独轮车推往终点，由评委按照用时长短计分。</w:t>
      </w:r>
    </w:p>
    <w:p w:rsidR="00A60589" w:rsidRDefault="00A60589" w:rsidP="00A60589">
      <w:pPr>
        <w:rPr>
          <w:rFonts w:ascii="仿宋_GB2312" w:eastAsia="仿宋_GB2312"/>
          <w:sz w:val="32"/>
          <w:szCs w:val="32"/>
        </w:rPr>
      </w:pPr>
      <w:r>
        <w:rPr>
          <w:rFonts w:ascii="仿宋_GB2312" w:eastAsia="仿宋_GB2312" w:hint="eastAsia"/>
          <w:sz w:val="32"/>
          <w:szCs w:val="32"/>
        </w:rPr>
        <w:t>3.评分标准：</w:t>
      </w:r>
    </w:p>
    <w:tbl>
      <w:tblPr>
        <w:tblStyle w:val="a7"/>
        <w:tblW w:w="0" w:type="auto"/>
        <w:tblLook w:val="04A0" w:firstRow="1" w:lastRow="0" w:firstColumn="1" w:lastColumn="0" w:noHBand="0" w:noVBand="1"/>
      </w:tblPr>
      <w:tblGrid>
        <w:gridCol w:w="1654"/>
        <w:gridCol w:w="1653"/>
        <w:gridCol w:w="1654"/>
        <w:gridCol w:w="1654"/>
        <w:gridCol w:w="1681"/>
      </w:tblGrid>
      <w:tr w:rsidR="00A60589" w:rsidTr="00582923">
        <w:tc>
          <w:tcPr>
            <w:tcW w:w="1703" w:type="dxa"/>
            <w:tcBorders>
              <w:tl2br w:val="single" w:sz="4" w:space="0" w:color="auto"/>
            </w:tcBorders>
          </w:tcPr>
          <w:p w:rsidR="00A60589" w:rsidRDefault="00A60589" w:rsidP="00582923">
            <w:pPr>
              <w:rPr>
                <w:rFonts w:ascii="仿宋_GB2312" w:eastAsia="仿宋_GB2312"/>
                <w:szCs w:val="21"/>
              </w:rPr>
            </w:pPr>
            <w:r>
              <w:rPr>
                <w:rFonts w:ascii="仿宋_GB2312" w:eastAsia="仿宋_GB2312" w:hint="eastAsia"/>
                <w:sz w:val="21"/>
                <w:szCs w:val="21"/>
              </w:rPr>
              <w:t xml:space="preserve">          组别</w:t>
            </w:r>
          </w:p>
          <w:p w:rsidR="00A60589" w:rsidRDefault="00A60589" w:rsidP="00582923">
            <w:pPr>
              <w:rPr>
                <w:rFonts w:ascii="仿宋_GB2312" w:eastAsia="仿宋_GB2312"/>
                <w:sz w:val="32"/>
                <w:szCs w:val="32"/>
              </w:rPr>
            </w:pPr>
            <w:r>
              <w:rPr>
                <w:rFonts w:ascii="仿宋_GB2312" w:eastAsia="仿宋_GB2312" w:hint="eastAsia"/>
                <w:sz w:val="21"/>
                <w:szCs w:val="21"/>
              </w:rPr>
              <w:t>评价维度</w:t>
            </w:r>
          </w:p>
        </w:tc>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第一组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第二组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第三组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w:t>
            </w:r>
          </w:p>
        </w:tc>
      </w:tr>
      <w:tr w:rsidR="00A60589" w:rsidTr="00582923">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时间</w:t>
            </w:r>
          </w:p>
        </w:tc>
        <w:tc>
          <w:tcPr>
            <w:tcW w:w="1703"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bl>
    <w:p w:rsidR="00A60589" w:rsidRDefault="00A60589" w:rsidP="00A60589">
      <w:pPr>
        <w:rPr>
          <w:rFonts w:ascii="仿宋_GB2312" w:eastAsia="仿宋_GB2312"/>
          <w:sz w:val="32"/>
          <w:szCs w:val="32"/>
        </w:rPr>
      </w:pPr>
    </w:p>
    <w:p w:rsidR="00A60589" w:rsidRDefault="00A60589" w:rsidP="00A60589">
      <w:pPr>
        <w:rPr>
          <w:rFonts w:ascii="仿宋_GB2312" w:eastAsia="仿宋_GB2312"/>
          <w:sz w:val="32"/>
          <w:szCs w:val="32"/>
        </w:rPr>
      </w:pPr>
      <w:r>
        <w:rPr>
          <w:rFonts w:ascii="仿宋_GB2312" w:eastAsia="仿宋_GB2312" w:hint="eastAsia"/>
          <w:sz w:val="32"/>
          <w:szCs w:val="32"/>
        </w:rPr>
        <w:t>游戏四：扁担大作战</w:t>
      </w:r>
    </w:p>
    <w:p w:rsidR="00A60589" w:rsidRDefault="00A60589" w:rsidP="00A60589">
      <w:pPr>
        <w:numPr>
          <w:ilvl w:val="0"/>
          <w:numId w:val="3"/>
        </w:numPr>
        <w:rPr>
          <w:rFonts w:ascii="仿宋_GB2312" w:eastAsia="仿宋_GB2312"/>
          <w:sz w:val="32"/>
          <w:szCs w:val="32"/>
        </w:rPr>
      </w:pPr>
      <w:r>
        <w:rPr>
          <w:rFonts w:ascii="仿宋_GB2312" w:eastAsia="仿宋_GB2312" w:hint="eastAsia"/>
          <w:sz w:val="32"/>
          <w:szCs w:val="32"/>
        </w:rPr>
        <w:lastRenderedPageBreak/>
        <w:t>参赛对象及人数：小学中高年级学生，每组1人。</w:t>
      </w:r>
    </w:p>
    <w:p w:rsidR="00A60589" w:rsidRDefault="00A60589" w:rsidP="00A60589">
      <w:pPr>
        <w:rPr>
          <w:rFonts w:ascii="仿宋_GB2312" w:eastAsia="仿宋_GB2312"/>
          <w:sz w:val="32"/>
          <w:szCs w:val="32"/>
        </w:rPr>
      </w:pPr>
      <w:r>
        <w:rPr>
          <w:rFonts w:ascii="仿宋_GB2312" w:eastAsia="仿宋_GB2312" w:hint="eastAsia"/>
          <w:sz w:val="32"/>
          <w:szCs w:val="32"/>
        </w:rPr>
        <w:t>2.竞赛规则：每组一副扁担，将刚才独轮车上的货物装进袋子中，用扁担两边各挑一个袋子，避开途中S型路障，将货物运送至终点，由评委按照用时长短计分。</w:t>
      </w:r>
    </w:p>
    <w:p w:rsidR="00A60589" w:rsidRDefault="00A60589" w:rsidP="00A60589">
      <w:pPr>
        <w:rPr>
          <w:rFonts w:ascii="仿宋_GB2312" w:eastAsia="仿宋_GB2312"/>
          <w:sz w:val="32"/>
          <w:szCs w:val="32"/>
        </w:rPr>
      </w:pPr>
      <w:r>
        <w:rPr>
          <w:rFonts w:ascii="仿宋_GB2312" w:eastAsia="仿宋_GB2312" w:hint="eastAsia"/>
          <w:sz w:val="32"/>
          <w:szCs w:val="32"/>
        </w:rPr>
        <w:t>3.评分标准：</w:t>
      </w:r>
    </w:p>
    <w:tbl>
      <w:tblPr>
        <w:tblStyle w:val="a7"/>
        <w:tblW w:w="0" w:type="auto"/>
        <w:tblLook w:val="04A0" w:firstRow="1" w:lastRow="0" w:firstColumn="1" w:lastColumn="0" w:noHBand="0" w:noVBand="1"/>
      </w:tblPr>
      <w:tblGrid>
        <w:gridCol w:w="1654"/>
        <w:gridCol w:w="1653"/>
        <w:gridCol w:w="1654"/>
        <w:gridCol w:w="1654"/>
        <w:gridCol w:w="1681"/>
      </w:tblGrid>
      <w:tr w:rsidR="00A60589" w:rsidTr="00582923">
        <w:tc>
          <w:tcPr>
            <w:tcW w:w="1703" w:type="dxa"/>
            <w:tcBorders>
              <w:tl2br w:val="single" w:sz="4" w:space="0" w:color="auto"/>
            </w:tcBorders>
          </w:tcPr>
          <w:p w:rsidR="00A60589" w:rsidRDefault="00A60589" w:rsidP="00582923">
            <w:pPr>
              <w:rPr>
                <w:rFonts w:ascii="仿宋_GB2312" w:eastAsia="仿宋_GB2312"/>
                <w:szCs w:val="21"/>
              </w:rPr>
            </w:pPr>
            <w:r>
              <w:rPr>
                <w:rFonts w:ascii="仿宋_GB2312" w:eastAsia="仿宋_GB2312" w:hint="eastAsia"/>
                <w:sz w:val="21"/>
                <w:szCs w:val="21"/>
              </w:rPr>
              <w:t xml:space="preserve">          组别</w:t>
            </w:r>
          </w:p>
          <w:p w:rsidR="00A60589" w:rsidRDefault="00A60589" w:rsidP="00582923">
            <w:pPr>
              <w:rPr>
                <w:rFonts w:ascii="仿宋_GB2312" w:eastAsia="仿宋_GB2312"/>
                <w:sz w:val="32"/>
                <w:szCs w:val="32"/>
              </w:rPr>
            </w:pPr>
            <w:r>
              <w:rPr>
                <w:rFonts w:ascii="仿宋_GB2312" w:eastAsia="仿宋_GB2312" w:hint="eastAsia"/>
                <w:sz w:val="21"/>
                <w:szCs w:val="21"/>
              </w:rPr>
              <w:t>评价维度</w:t>
            </w:r>
          </w:p>
        </w:tc>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第一组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第二组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第三组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w:t>
            </w:r>
          </w:p>
        </w:tc>
      </w:tr>
      <w:tr w:rsidR="00A60589" w:rsidTr="00582923">
        <w:tc>
          <w:tcPr>
            <w:tcW w:w="1703"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时间</w:t>
            </w:r>
          </w:p>
        </w:tc>
        <w:tc>
          <w:tcPr>
            <w:tcW w:w="1703"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bl>
    <w:p w:rsidR="00A60589" w:rsidRDefault="00A60589" w:rsidP="00A60589">
      <w:pPr>
        <w:rPr>
          <w:rFonts w:ascii="仿宋_GB2312" w:eastAsia="仿宋_GB2312"/>
          <w:sz w:val="32"/>
          <w:szCs w:val="32"/>
        </w:rPr>
      </w:pPr>
      <w:r>
        <w:rPr>
          <w:rFonts w:ascii="仿宋_GB2312" w:eastAsia="仿宋_GB2312" w:hint="eastAsia"/>
          <w:sz w:val="32"/>
          <w:szCs w:val="32"/>
        </w:rPr>
        <w:t>说明：游戏一和游戏二为接力赛，每组需先完成游戏一后才可开始游戏二，最终以两轮游戏总分确定游戏名次，获得相应积分。</w:t>
      </w:r>
    </w:p>
    <w:p w:rsidR="00A60589" w:rsidRDefault="00A60589" w:rsidP="00A60589">
      <w:pPr>
        <w:rPr>
          <w:rFonts w:ascii="仿宋_GB2312" w:eastAsia="仿宋_GB2312"/>
          <w:sz w:val="32"/>
          <w:szCs w:val="32"/>
        </w:rPr>
      </w:pPr>
    </w:p>
    <w:p w:rsidR="00A60589" w:rsidRDefault="00A60589" w:rsidP="00A60589">
      <w:pPr>
        <w:jc w:val="center"/>
        <w:rPr>
          <w:rFonts w:ascii="黑体" w:eastAsia="黑体" w:hAnsi="黑体"/>
          <w:sz w:val="32"/>
          <w:szCs w:val="32"/>
        </w:rPr>
      </w:pPr>
      <w:r>
        <w:rPr>
          <w:rFonts w:ascii="黑体" w:eastAsia="黑体" w:hAnsi="黑体" w:hint="eastAsia"/>
          <w:sz w:val="32"/>
          <w:szCs w:val="32"/>
        </w:rPr>
        <w:t>【中学段】</w:t>
      </w:r>
    </w:p>
    <w:p w:rsidR="00A60589" w:rsidRDefault="00A60589" w:rsidP="00A60589">
      <w:pPr>
        <w:rPr>
          <w:rFonts w:ascii="仿宋_GB2312" w:eastAsia="仿宋_GB2312"/>
          <w:sz w:val="32"/>
          <w:szCs w:val="32"/>
        </w:rPr>
      </w:pPr>
      <w:r>
        <w:rPr>
          <w:rFonts w:ascii="仿宋_GB2312" w:eastAsia="仿宋_GB2312" w:hint="eastAsia"/>
          <w:sz w:val="32"/>
          <w:szCs w:val="32"/>
        </w:rPr>
        <w:t>（一）田间劳作——种植大比拼</w:t>
      </w:r>
    </w:p>
    <w:p w:rsidR="00A60589" w:rsidRDefault="00A60589" w:rsidP="00A60589">
      <w:pPr>
        <w:rPr>
          <w:rFonts w:ascii="仿宋_GB2312" w:eastAsia="仿宋_GB2312"/>
          <w:sz w:val="32"/>
          <w:szCs w:val="32"/>
        </w:rPr>
      </w:pPr>
      <w:r>
        <w:rPr>
          <w:rFonts w:ascii="仿宋_GB2312" w:eastAsia="仿宋_GB2312" w:hint="eastAsia"/>
          <w:sz w:val="32"/>
          <w:szCs w:val="32"/>
        </w:rPr>
        <w:t>游戏一：“植”此青绿</w:t>
      </w:r>
    </w:p>
    <w:p w:rsidR="00A60589" w:rsidRDefault="00A60589" w:rsidP="00A60589">
      <w:pPr>
        <w:numPr>
          <w:ilvl w:val="0"/>
          <w:numId w:val="4"/>
        </w:numPr>
        <w:rPr>
          <w:rFonts w:ascii="仿宋_GB2312" w:eastAsia="仿宋_GB2312"/>
          <w:sz w:val="32"/>
          <w:szCs w:val="32"/>
        </w:rPr>
      </w:pPr>
      <w:r>
        <w:rPr>
          <w:rFonts w:ascii="仿宋_GB2312" w:eastAsia="仿宋_GB2312" w:hint="eastAsia"/>
          <w:sz w:val="32"/>
          <w:szCs w:val="32"/>
        </w:rPr>
        <w:t>参赛对象及人数：中学全学段学生，每组6人</w:t>
      </w:r>
    </w:p>
    <w:p w:rsidR="00A60589" w:rsidRDefault="00A60589" w:rsidP="00A60589">
      <w:pPr>
        <w:rPr>
          <w:rFonts w:ascii="仿宋_GB2312" w:eastAsia="仿宋_GB2312"/>
          <w:sz w:val="32"/>
          <w:szCs w:val="32"/>
        </w:rPr>
      </w:pPr>
      <w:r>
        <w:rPr>
          <w:rFonts w:ascii="仿宋_GB2312" w:eastAsia="仿宋_GB2312" w:hint="eastAsia"/>
          <w:sz w:val="32"/>
          <w:szCs w:val="32"/>
        </w:rPr>
        <w:t>2.竞赛规则：各小组6人分工合作，使用统一提供的铁锹、铁耙、水壶等工具和菜苗，完成翻土、起垄、定植、浇水4项劳动，由评委根据翻过泥土的松散程度、田垄的规范整齐程度和菜苗种植情况进行综合打分，最终根据各组得分高低确定游戏名次，获得相应积分。</w:t>
      </w:r>
    </w:p>
    <w:p w:rsidR="00A60589" w:rsidRDefault="00A60589" w:rsidP="00A60589">
      <w:pPr>
        <w:rPr>
          <w:rFonts w:ascii="仿宋_GB2312" w:eastAsia="仿宋_GB2312"/>
          <w:sz w:val="32"/>
          <w:szCs w:val="32"/>
        </w:rPr>
      </w:pPr>
      <w:r>
        <w:rPr>
          <w:rFonts w:ascii="仿宋_GB2312" w:eastAsia="仿宋_GB2312" w:hint="eastAsia"/>
          <w:sz w:val="32"/>
          <w:szCs w:val="32"/>
        </w:rPr>
        <w:t>3.评分标准：</w:t>
      </w:r>
    </w:p>
    <w:tbl>
      <w:tblPr>
        <w:tblStyle w:val="a7"/>
        <w:tblW w:w="0" w:type="auto"/>
        <w:tblLook w:val="04A0" w:firstRow="1" w:lastRow="0" w:firstColumn="1" w:lastColumn="0" w:noHBand="0" w:noVBand="1"/>
      </w:tblPr>
      <w:tblGrid>
        <w:gridCol w:w="1926"/>
        <w:gridCol w:w="1447"/>
        <w:gridCol w:w="1588"/>
        <w:gridCol w:w="1654"/>
        <w:gridCol w:w="1681"/>
      </w:tblGrid>
      <w:tr w:rsidR="00A60589" w:rsidTr="00582923">
        <w:tc>
          <w:tcPr>
            <w:tcW w:w="1987" w:type="dxa"/>
            <w:tcBorders>
              <w:tl2br w:val="single" w:sz="4" w:space="0" w:color="auto"/>
            </w:tcBorders>
          </w:tcPr>
          <w:p w:rsidR="00A60589" w:rsidRDefault="00A60589" w:rsidP="00582923">
            <w:pPr>
              <w:rPr>
                <w:rFonts w:ascii="仿宋_GB2312" w:eastAsia="仿宋_GB2312"/>
                <w:szCs w:val="21"/>
              </w:rPr>
            </w:pPr>
            <w:r>
              <w:rPr>
                <w:rFonts w:ascii="仿宋_GB2312" w:eastAsia="仿宋_GB2312" w:hint="eastAsia"/>
                <w:sz w:val="21"/>
                <w:szCs w:val="21"/>
              </w:rPr>
              <w:lastRenderedPageBreak/>
              <w:t xml:space="preserve">          组别</w:t>
            </w:r>
          </w:p>
          <w:p w:rsidR="00A60589" w:rsidRDefault="00A60589" w:rsidP="00582923">
            <w:pPr>
              <w:rPr>
                <w:rFonts w:ascii="仿宋_GB2312" w:eastAsia="仿宋_GB2312"/>
                <w:sz w:val="32"/>
                <w:szCs w:val="32"/>
              </w:rPr>
            </w:pPr>
            <w:r>
              <w:rPr>
                <w:rFonts w:ascii="仿宋_GB2312" w:eastAsia="仿宋_GB2312" w:hint="eastAsia"/>
                <w:sz w:val="21"/>
                <w:szCs w:val="21"/>
              </w:rPr>
              <w:t>评价维度</w:t>
            </w:r>
          </w:p>
        </w:tc>
        <w:tc>
          <w:tcPr>
            <w:tcW w:w="1488"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第一组</w:t>
            </w:r>
          </w:p>
        </w:tc>
        <w:tc>
          <w:tcPr>
            <w:tcW w:w="1635"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第二组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第三组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w:t>
            </w:r>
          </w:p>
        </w:tc>
      </w:tr>
      <w:tr w:rsidR="00A60589" w:rsidTr="00582923">
        <w:tc>
          <w:tcPr>
            <w:tcW w:w="1987"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泥土松散度</w:t>
            </w:r>
          </w:p>
        </w:tc>
        <w:tc>
          <w:tcPr>
            <w:tcW w:w="1488" w:type="dxa"/>
          </w:tcPr>
          <w:p w:rsidR="00A60589" w:rsidRDefault="00A60589" w:rsidP="00582923">
            <w:pPr>
              <w:rPr>
                <w:rFonts w:ascii="仿宋_GB2312" w:eastAsia="仿宋_GB2312"/>
                <w:sz w:val="32"/>
                <w:szCs w:val="32"/>
              </w:rPr>
            </w:pPr>
          </w:p>
        </w:tc>
        <w:tc>
          <w:tcPr>
            <w:tcW w:w="1635"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r w:rsidR="00A60589" w:rsidTr="00582923">
        <w:tc>
          <w:tcPr>
            <w:tcW w:w="1987"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田垄规整度</w:t>
            </w:r>
          </w:p>
        </w:tc>
        <w:tc>
          <w:tcPr>
            <w:tcW w:w="1488" w:type="dxa"/>
          </w:tcPr>
          <w:p w:rsidR="00A60589" w:rsidRDefault="00A60589" w:rsidP="00582923">
            <w:pPr>
              <w:rPr>
                <w:rFonts w:ascii="仿宋_GB2312" w:eastAsia="仿宋_GB2312"/>
                <w:sz w:val="32"/>
                <w:szCs w:val="32"/>
              </w:rPr>
            </w:pPr>
          </w:p>
        </w:tc>
        <w:tc>
          <w:tcPr>
            <w:tcW w:w="1635"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r w:rsidR="00A60589" w:rsidTr="00582923">
        <w:tc>
          <w:tcPr>
            <w:tcW w:w="1987"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定植情况</w:t>
            </w:r>
          </w:p>
        </w:tc>
        <w:tc>
          <w:tcPr>
            <w:tcW w:w="1488" w:type="dxa"/>
          </w:tcPr>
          <w:p w:rsidR="00A60589" w:rsidRDefault="00A60589" w:rsidP="00582923">
            <w:pPr>
              <w:rPr>
                <w:rFonts w:ascii="仿宋_GB2312" w:eastAsia="仿宋_GB2312"/>
                <w:sz w:val="32"/>
                <w:szCs w:val="32"/>
              </w:rPr>
            </w:pPr>
          </w:p>
        </w:tc>
        <w:tc>
          <w:tcPr>
            <w:tcW w:w="1635"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bl>
    <w:p w:rsidR="00A60589" w:rsidRDefault="00A60589" w:rsidP="00A60589">
      <w:pPr>
        <w:rPr>
          <w:rFonts w:ascii="仿宋_GB2312" w:eastAsia="仿宋_GB2312"/>
          <w:sz w:val="32"/>
          <w:szCs w:val="32"/>
        </w:rPr>
      </w:pPr>
      <w:r>
        <w:rPr>
          <w:rFonts w:ascii="仿宋_GB2312" w:eastAsia="仿宋_GB2312" w:hint="eastAsia"/>
          <w:sz w:val="32"/>
          <w:szCs w:val="32"/>
        </w:rPr>
        <w:t>（二）田园搭架——搭架达人赛</w:t>
      </w:r>
    </w:p>
    <w:p w:rsidR="00A60589" w:rsidRDefault="00A60589" w:rsidP="00A60589">
      <w:pPr>
        <w:rPr>
          <w:rFonts w:ascii="仿宋_GB2312" w:eastAsia="仿宋_GB2312"/>
          <w:sz w:val="32"/>
          <w:szCs w:val="32"/>
        </w:rPr>
      </w:pPr>
      <w:r>
        <w:rPr>
          <w:rFonts w:ascii="仿宋_GB2312" w:eastAsia="仿宋_GB2312" w:hint="eastAsia"/>
          <w:sz w:val="32"/>
          <w:szCs w:val="32"/>
        </w:rPr>
        <w:t>游戏二：“造”物大师</w:t>
      </w:r>
    </w:p>
    <w:p w:rsidR="00A60589" w:rsidRDefault="00A60589" w:rsidP="00A60589">
      <w:pPr>
        <w:numPr>
          <w:ilvl w:val="0"/>
          <w:numId w:val="5"/>
        </w:numPr>
        <w:rPr>
          <w:rFonts w:ascii="仿宋_GB2312" w:eastAsia="仿宋_GB2312"/>
          <w:sz w:val="32"/>
          <w:szCs w:val="32"/>
        </w:rPr>
      </w:pPr>
      <w:r>
        <w:rPr>
          <w:rFonts w:ascii="仿宋_GB2312" w:eastAsia="仿宋_GB2312" w:hint="eastAsia"/>
          <w:sz w:val="32"/>
          <w:szCs w:val="32"/>
        </w:rPr>
        <w:t>参赛对象及人数：中学全学段学生，每组6人。</w:t>
      </w:r>
    </w:p>
    <w:p w:rsidR="00A60589" w:rsidRDefault="00A60589" w:rsidP="00A60589">
      <w:pPr>
        <w:numPr>
          <w:ilvl w:val="0"/>
          <w:numId w:val="5"/>
        </w:numPr>
        <w:rPr>
          <w:rFonts w:ascii="仿宋_GB2312" w:eastAsia="仿宋_GB2312"/>
          <w:sz w:val="32"/>
          <w:szCs w:val="32"/>
        </w:rPr>
      </w:pPr>
      <w:r>
        <w:rPr>
          <w:rFonts w:ascii="仿宋_GB2312" w:eastAsia="仿宋_GB2312" w:hint="eastAsia"/>
          <w:sz w:val="32"/>
          <w:szCs w:val="32"/>
        </w:rPr>
        <w:t>竞赛规则：该游戏限时30分钟。各小组6人分工合作，使用统一提供的竹竿、绳子等工具，搭建蔬果爬藤架（可参考下图），由评委根据爬藤架的完整度和稳固性两大要素进行综合打分，最终根据各组得分高低确定游戏名次，获得相应积分。</w:t>
      </w:r>
    </w:p>
    <w:p w:rsidR="00A60589" w:rsidRDefault="00A60589" w:rsidP="00A60589">
      <w:pPr>
        <w:jc w:val="center"/>
      </w:pPr>
      <w:r>
        <w:rPr>
          <w:noProof/>
        </w:rPr>
        <w:drawing>
          <wp:inline distT="0" distB="0" distL="114300" distR="114300" wp14:anchorId="00887A65" wp14:editId="0ECC24B9">
            <wp:extent cx="3291840" cy="279527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291840" cy="2795270"/>
                    </a:xfrm>
                    <a:prstGeom prst="rect">
                      <a:avLst/>
                    </a:prstGeom>
                    <a:noFill/>
                    <a:ln>
                      <a:noFill/>
                    </a:ln>
                  </pic:spPr>
                </pic:pic>
              </a:graphicData>
            </a:graphic>
          </wp:inline>
        </w:drawing>
      </w:r>
    </w:p>
    <w:p w:rsidR="00A60589" w:rsidRDefault="00A60589" w:rsidP="00A60589">
      <w:pPr>
        <w:jc w:val="center"/>
      </w:pPr>
      <w:r>
        <w:rPr>
          <w:rFonts w:hint="eastAsia"/>
        </w:rPr>
        <w:t>（参考图片：蔬果爬藤架）</w:t>
      </w:r>
    </w:p>
    <w:p w:rsidR="00A60589" w:rsidRDefault="00A60589" w:rsidP="00A60589">
      <w:pPr>
        <w:numPr>
          <w:ilvl w:val="0"/>
          <w:numId w:val="5"/>
        </w:numPr>
        <w:rPr>
          <w:rFonts w:ascii="仿宋_GB2312" w:eastAsia="仿宋_GB2312"/>
          <w:sz w:val="32"/>
          <w:szCs w:val="32"/>
        </w:rPr>
      </w:pPr>
      <w:r>
        <w:rPr>
          <w:rFonts w:ascii="仿宋_GB2312" w:eastAsia="仿宋_GB2312" w:hint="eastAsia"/>
          <w:sz w:val="32"/>
          <w:szCs w:val="32"/>
        </w:rPr>
        <w:t>评分标准：</w:t>
      </w:r>
    </w:p>
    <w:tbl>
      <w:tblPr>
        <w:tblStyle w:val="a7"/>
        <w:tblW w:w="0" w:type="auto"/>
        <w:tblLook w:val="04A0" w:firstRow="1" w:lastRow="0" w:firstColumn="1" w:lastColumn="0" w:noHBand="0" w:noVBand="1"/>
      </w:tblPr>
      <w:tblGrid>
        <w:gridCol w:w="1857"/>
        <w:gridCol w:w="1450"/>
        <w:gridCol w:w="1654"/>
        <w:gridCol w:w="1654"/>
        <w:gridCol w:w="1681"/>
      </w:tblGrid>
      <w:tr w:rsidR="00A60589" w:rsidTr="00582923">
        <w:tc>
          <w:tcPr>
            <w:tcW w:w="1915" w:type="dxa"/>
            <w:tcBorders>
              <w:tl2br w:val="single" w:sz="4" w:space="0" w:color="auto"/>
            </w:tcBorders>
          </w:tcPr>
          <w:p w:rsidR="00A60589" w:rsidRDefault="00A60589" w:rsidP="00582923">
            <w:pPr>
              <w:rPr>
                <w:rFonts w:ascii="仿宋_GB2312" w:eastAsia="仿宋_GB2312"/>
                <w:szCs w:val="21"/>
              </w:rPr>
            </w:pPr>
            <w:r>
              <w:rPr>
                <w:rFonts w:ascii="仿宋_GB2312" w:eastAsia="仿宋_GB2312" w:hint="eastAsia"/>
                <w:sz w:val="21"/>
                <w:szCs w:val="21"/>
              </w:rPr>
              <w:t xml:space="preserve">          组别</w:t>
            </w:r>
          </w:p>
          <w:p w:rsidR="00A60589" w:rsidRDefault="00A60589" w:rsidP="00582923">
            <w:pPr>
              <w:rPr>
                <w:rFonts w:ascii="仿宋_GB2312" w:eastAsia="仿宋_GB2312"/>
                <w:sz w:val="32"/>
                <w:szCs w:val="32"/>
              </w:rPr>
            </w:pPr>
            <w:r>
              <w:rPr>
                <w:rFonts w:ascii="仿宋_GB2312" w:eastAsia="仿宋_GB2312" w:hint="eastAsia"/>
                <w:sz w:val="21"/>
                <w:szCs w:val="21"/>
              </w:rPr>
              <w:t>评价维度</w:t>
            </w:r>
          </w:p>
        </w:tc>
        <w:tc>
          <w:tcPr>
            <w:tcW w:w="1491"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第一组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第二组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第三组</w:t>
            </w:r>
          </w:p>
        </w:tc>
        <w:tc>
          <w:tcPr>
            <w:tcW w:w="1704"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w:t>
            </w:r>
          </w:p>
        </w:tc>
      </w:tr>
      <w:tr w:rsidR="00A60589" w:rsidTr="00582923">
        <w:tc>
          <w:tcPr>
            <w:tcW w:w="1915"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lastRenderedPageBreak/>
              <w:t>完整度</w:t>
            </w:r>
          </w:p>
        </w:tc>
        <w:tc>
          <w:tcPr>
            <w:tcW w:w="1491"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r w:rsidR="00A60589" w:rsidTr="00582923">
        <w:tc>
          <w:tcPr>
            <w:tcW w:w="1915" w:type="dxa"/>
          </w:tcPr>
          <w:p w:rsidR="00A60589" w:rsidRDefault="00A60589" w:rsidP="00582923">
            <w:pPr>
              <w:jc w:val="center"/>
              <w:rPr>
                <w:rFonts w:ascii="仿宋_GB2312" w:eastAsia="仿宋_GB2312"/>
                <w:sz w:val="32"/>
                <w:szCs w:val="32"/>
              </w:rPr>
            </w:pPr>
            <w:r>
              <w:rPr>
                <w:rFonts w:ascii="仿宋_GB2312" w:eastAsia="仿宋_GB2312" w:hint="eastAsia"/>
                <w:sz w:val="32"/>
                <w:szCs w:val="32"/>
              </w:rPr>
              <w:t>稳固性</w:t>
            </w:r>
          </w:p>
        </w:tc>
        <w:tc>
          <w:tcPr>
            <w:tcW w:w="1491"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c>
          <w:tcPr>
            <w:tcW w:w="1704" w:type="dxa"/>
          </w:tcPr>
          <w:p w:rsidR="00A60589" w:rsidRDefault="00A60589" w:rsidP="00582923">
            <w:pPr>
              <w:rPr>
                <w:rFonts w:ascii="仿宋_GB2312" w:eastAsia="仿宋_GB2312"/>
                <w:sz w:val="32"/>
                <w:szCs w:val="32"/>
              </w:rPr>
            </w:pPr>
          </w:p>
        </w:tc>
      </w:tr>
    </w:tbl>
    <w:p w:rsidR="00A60589" w:rsidRDefault="00A60589" w:rsidP="00A60589">
      <w:pPr>
        <w:widowControl/>
        <w:jc w:val="left"/>
        <w:rPr>
          <w:rFonts w:ascii="仿宋_GB2312" w:eastAsia="仿宋_GB2312"/>
          <w:sz w:val="32"/>
          <w:szCs w:val="32"/>
        </w:rPr>
      </w:pPr>
    </w:p>
    <w:p w:rsidR="001D3C67" w:rsidRDefault="001D3C67" w:rsidP="001D3C67">
      <w:pPr>
        <w:widowControl/>
        <w:jc w:val="left"/>
        <w:rPr>
          <w:rFonts w:ascii="仿宋_GB2312" w:eastAsia="仿宋_GB2312"/>
          <w:sz w:val="32"/>
          <w:szCs w:val="32"/>
        </w:rPr>
      </w:pPr>
    </w:p>
    <w:p w:rsidR="001D3C67" w:rsidRPr="001D3C67" w:rsidRDefault="001D3C67" w:rsidP="00243A0F">
      <w:pPr>
        <w:rPr>
          <w:rFonts w:ascii="仿宋_GB2312" w:eastAsia="仿宋_GB2312"/>
          <w:sz w:val="32"/>
          <w:szCs w:val="32"/>
        </w:rPr>
      </w:pPr>
    </w:p>
    <w:sectPr w:rsidR="001D3C67" w:rsidRPr="001D3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BF" w:rsidRDefault="008824BF" w:rsidP="003B6064">
      <w:r>
        <w:separator/>
      </w:r>
    </w:p>
  </w:endnote>
  <w:endnote w:type="continuationSeparator" w:id="0">
    <w:p w:rsidR="008824BF" w:rsidRDefault="008824BF" w:rsidP="003B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BF" w:rsidRDefault="008824BF" w:rsidP="003B6064">
      <w:r>
        <w:separator/>
      </w:r>
    </w:p>
  </w:footnote>
  <w:footnote w:type="continuationSeparator" w:id="0">
    <w:p w:rsidR="008824BF" w:rsidRDefault="008824BF" w:rsidP="003B60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59086"/>
    <w:multiLevelType w:val="singleLevel"/>
    <w:tmpl w:val="82859086"/>
    <w:lvl w:ilvl="0">
      <w:start w:val="1"/>
      <w:numFmt w:val="decimal"/>
      <w:lvlText w:val="%1."/>
      <w:lvlJc w:val="left"/>
      <w:pPr>
        <w:tabs>
          <w:tab w:val="left" w:pos="312"/>
        </w:tabs>
      </w:pPr>
    </w:lvl>
  </w:abstractNum>
  <w:abstractNum w:abstractNumId="1" w15:restartNumberingAfterBreak="0">
    <w:nsid w:val="90D81F77"/>
    <w:multiLevelType w:val="singleLevel"/>
    <w:tmpl w:val="90D81F77"/>
    <w:lvl w:ilvl="0">
      <w:start w:val="1"/>
      <w:numFmt w:val="decimal"/>
      <w:lvlText w:val="%1."/>
      <w:lvlJc w:val="left"/>
      <w:pPr>
        <w:tabs>
          <w:tab w:val="left" w:pos="312"/>
        </w:tabs>
      </w:pPr>
    </w:lvl>
  </w:abstractNum>
  <w:abstractNum w:abstractNumId="2" w15:restartNumberingAfterBreak="0">
    <w:nsid w:val="50C64086"/>
    <w:multiLevelType w:val="singleLevel"/>
    <w:tmpl w:val="50C64086"/>
    <w:lvl w:ilvl="0">
      <w:start w:val="1"/>
      <w:numFmt w:val="decimal"/>
      <w:lvlText w:val="%1."/>
      <w:lvlJc w:val="left"/>
      <w:pPr>
        <w:tabs>
          <w:tab w:val="left" w:pos="312"/>
        </w:tabs>
      </w:pPr>
    </w:lvl>
  </w:abstractNum>
  <w:abstractNum w:abstractNumId="3" w15:restartNumberingAfterBreak="0">
    <w:nsid w:val="752D0AA7"/>
    <w:multiLevelType w:val="singleLevel"/>
    <w:tmpl w:val="752D0AA7"/>
    <w:lvl w:ilvl="0">
      <w:start w:val="1"/>
      <w:numFmt w:val="decimal"/>
      <w:lvlText w:val="%1."/>
      <w:lvlJc w:val="left"/>
      <w:pPr>
        <w:tabs>
          <w:tab w:val="left" w:pos="312"/>
        </w:tabs>
      </w:pPr>
    </w:lvl>
  </w:abstractNum>
  <w:abstractNum w:abstractNumId="4" w15:restartNumberingAfterBreak="0">
    <w:nsid w:val="75B74642"/>
    <w:multiLevelType w:val="singleLevel"/>
    <w:tmpl w:val="75B74642"/>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06"/>
    <w:rsid w:val="000D4CF1"/>
    <w:rsid w:val="00155A0F"/>
    <w:rsid w:val="001D3C67"/>
    <w:rsid w:val="00243A0F"/>
    <w:rsid w:val="00271B06"/>
    <w:rsid w:val="00300F2C"/>
    <w:rsid w:val="0033255F"/>
    <w:rsid w:val="003B6064"/>
    <w:rsid w:val="00432CA2"/>
    <w:rsid w:val="004B7B22"/>
    <w:rsid w:val="005650C8"/>
    <w:rsid w:val="00597C6D"/>
    <w:rsid w:val="005B45C0"/>
    <w:rsid w:val="005E16CE"/>
    <w:rsid w:val="005E540A"/>
    <w:rsid w:val="00682B52"/>
    <w:rsid w:val="00696805"/>
    <w:rsid w:val="006C2851"/>
    <w:rsid w:val="007B321D"/>
    <w:rsid w:val="007F6CC0"/>
    <w:rsid w:val="008824BF"/>
    <w:rsid w:val="008E7010"/>
    <w:rsid w:val="00A24272"/>
    <w:rsid w:val="00A460C4"/>
    <w:rsid w:val="00A60589"/>
    <w:rsid w:val="00B06C17"/>
    <w:rsid w:val="00B32BD4"/>
    <w:rsid w:val="00B57EC6"/>
    <w:rsid w:val="00BC3BBC"/>
    <w:rsid w:val="00C1003E"/>
    <w:rsid w:val="00C82717"/>
    <w:rsid w:val="00D26ECF"/>
    <w:rsid w:val="00F2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920D7"/>
  <w15:chartTrackingRefBased/>
  <w15:docId w15:val="{E8FCC0DB-1D11-4AB5-89F7-3CCC399A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6064"/>
    <w:rPr>
      <w:sz w:val="18"/>
      <w:szCs w:val="18"/>
    </w:rPr>
  </w:style>
  <w:style w:type="paragraph" w:styleId="a5">
    <w:name w:val="footer"/>
    <w:basedOn w:val="a"/>
    <w:link w:val="a6"/>
    <w:uiPriority w:val="99"/>
    <w:unhideWhenUsed/>
    <w:rsid w:val="003B6064"/>
    <w:pPr>
      <w:tabs>
        <w:tab w:val="center" w:pos="4153"/>
        <w:tab w:val="right" w:pos="8306"/>
      </w:tabs>
      <w:snapToGrid w:val="0"/>
      <w:jc w:val="left"/>
    </w:pPr>
    <w:rPr>
      <w:sz w:val="18"/>
      <w:szCs w:val="18"/>
    </w:rPr>
  </w:style>
  <w:style w:type="character" w:customStyle="1" w:styleId="a6">
    <w:name w:val="页脚 字符"/>
    <w:basedOn w:val="a0"/>
    <w:link w:val="a5"/>
    <w:uiPriority w:val="99"/>
    <w:rsid w:val="003B6064"/>
    <w:rPr>
      <w:sz w:val="18"/>
      <w:szCs w:val="18"/>
    </w:rPr>
  </w:style>
  <w:style w:type="table" w:styleId="a7">
    <w:name w:val="Table Grid"/>
    <w:basedOn w:val="a1"/>
    <w:autoRedefine/>
    <w:uiPriority w:val="39"/>
    <w:qFormat/>
    <w:rsid w:val="00A605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5518">
      <w:bodyDiv w:val="1"/>
      <w:marLeft w:val="0"/>
      <w:marRight w:val="0"/>
      <w:marTop w:val="0"/>
      <w:marBottom w:val="0"/>
      <w:divBdr>
        <w:top w:val="none" w:sz="0" w:space="0" w:color="auto"/>
        <w:left w:val="none" w:sz="0" w:space="0" w:color="auto"/>
        <w:bottom w:val="none" w:sz="0" w:space="0" w:color="auto"/>
        <w:right w:val="none" w:sz="0" w:space="0" w:color="auto"/>
      </w:divBdr>
    </w:div>
    <w:div w:id="20305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48B9-9BFB-41E1-AE9F-CAABCF75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教育局-蔡罗蕊</dc:creator>
  <cp:keywords/>
  <dc:description/>
  <cp:lastModifiedBy>DELL</cp:lastModifiedBy>
  <cp:revision>3</cp:revision>
  <dcterms:created xsi:type="dcterms:W3CDTF">2024-03-04T03:54:00Z</dcterms:created>
  <dcterms:modified xsi:type="dcterms:W3CDTF">2024-03-04T03:59:00Z</dcterms:modified>
</cp:coreProperties>
</file>