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96" w:rsidRDefault="00846396" w:rsidP="00846396">
      <w:pPr>
        <w:spacing w:line="560" w:lineRule="exact"/>
        <w:ind w:left="3080" w:hangingChars="700" w:hanging="308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苏州工业园区推进义务教育优质均衡发展情况汇报</w:t>
      </w:r>
    </w:p>
    <w:p w:rsidR="00633ED4" w:rsidRDefault="007214EF">
      <w:pPr>
        <w:spacing w:line="600" w:lineRule="exact"/>
        <w:jc w:val="center"/>
        <w:rPr>
          <w:rFonts w:ascii="Times New Roman" w:eastAsia="楷体_GB2312" w:hAnsi="Times New Roman" w:cs="Times New Roman"/>
          <w:color w:val="000000" w:themeColor="text1"/>
          <w:sz w:val="32"/>
        </w:rPr>
      </w:pPr>
      <w:r>
        <w:rPr>
          <w:rFonts w:ascii="Times New Roman" w:eastAsia="楷体_GB2312" w:hAnsi="Times New Roman" w:cs="Times New Roman"/>
          <w:color w:val="000000" w:themeColor="text1"/>
          <w:sz w:val="32"/>
        </w:rPr>
        <w:t>苏州工业园区管理委员会</w:t>
      </w:r>
    </w:p>
    <w:p w:rsidR="00846396" w:rsidRDefault="00846396" w:rsidP="00846396">
      <w:pPr>
        <w:spacing w:line="600" w:lineRule="exact"/>
        <w:jc w:val="center"/>
        <w:rPr>
          <w:rFonts w:ascii="Times New Roman" w:eastAsia="楷体_GB2312" w:hAnsi="Times New Roman" w:cs="Times New Roman"/>
          <w:color w:val="000000" w:themeColor="text1"/>
          <w:sz w:val="32"/>
        </w:rPr>
      </w:pPr>
      <w:r>
        <w:rPr>
          <w:rFonts w:ascii="Times New Roman" w:eastAsia="楷体_GB2312" w:hAnsi="Times New Roman" w:cs="Times New Roman"/>
          <w:color w:val="000000" w:themeColor="text1"/>
          <w:sz w:val="32"/>
        </w:rPr>
        <w:t>2023</w:t>
      </w:r>
      <w:r>
        <w:rPr>
          <w:rFonts w:ascii="Times New Roman" w:eastAsia="楷体_GB2312" w:hAnsi="Times New Roman" w:cs="Times New Roman"/>
          <w:color w:val="000000" w:themeColor="text1"/>
          <w:sz w:val="32"/>
        </w:rPr>
        <w:t>年</w:t>
      </w:r>
      <w:r>
        <w:rPr>
          <w:rFonts w:ascii="Times New Roman" w:eastAsia="楷体_GB2312" w:hAnsi="Times New Roman" w:cs="Times New Roman"/>
          <w:color w:val="000000" w:themeColor="text1"/>
          <w:sz w:val="32"/>
        </w:rPr>
        <w:t>11</w:t>
      </w:r>
      <w:r>
        <w:rPr>
          <w:rFonts w:ascii="Times New Roman" w:eastAsia="楷体_GB2312" w:hAnsi="Times New Roman" w:cs="Times New Roman"/>
          <w:color w:val="000000" w:themeColor="text1"/>
          <w:sz w:val="32"/>
        </w:rPr>
        <w:t>月</w:t>
      </w:r>
    </w:p>
    <w:p w:rsidR="00633ED4" w:rsidRDefault="00633ED4">
      <w:pPr>
        <w:spacing w:line="600" w:lineRule="exact"/>
        <w:ind w:firstLineChars="200" w:firstLine="640"/>
        <w:rPr>
          <w:rFonts w:ascii="Times New Roman" w:eastAsia="仿宋_GB2312" w:hAnsi="Times New Roman" w:cs="Times New Roman"/>
          <w:color w:val="000000" w:themeColor="text1"/>
          <w:kern w:val="32"/>
          <w:sz w:val="32"/>
          <w:szCs w:val="32"/>
        </w:rPr>
      </w:pPr>
    </w:p>
    <w:p w:rsidR="00633ED4" w:rsidRDefault="007214EF">
      <w:pPr>
        <w:spacing w:line="600" w:lineRule="exact"/>
        <w:ind w:firstLineChars="200" w:firstLine="640"/>
        <w:rPr>
          <w:rFonts w:ascii="Times New Roman" w:eastAsia="仿宋_GB2312" w:hAnsi="Times New Roman" w:cs="Times New Roman"/>
          <w:color w:val="FF0000"/>
          <w:kern w:val="32"/>
          <w:sz w:val="32"/>
          <w:szCs w:val="32"/>
        </w:rPr>
      </w:pPr>
      <w:r>
        <w:rPr>
          <w:rFonts w:ascii="Times New Roman" w:eastAsia="仿宋_GB2312" w:hAnsi="Times New Roman" w:cs="Times New Roman" w:hint="eastAsia"/>
          <w:kern w:val="32"/>
          <w:sz w:val="32"/>
          <w:szCs w:val="32"/>
        </w:rPr>
        <w:t>党的二十大明确指出：坚持以人民为中心发展教育，加快建设高质量教育体系，持续推进义务教育优质均衡发展，促进教育公平。</w:t>
      </w:r>
      <w:r>
        <w:rPr>
          <w:rFonts w:ascii="Times New Roman" w:eastAsia="仿宋_GB2312" w:hAnsi="Times New Roman" w:cs="Times New Roman"/>
          <w:color w:val="000000" w:themeColor="text1"/>
          <w:kern w:val="32"/>
          <w:sz w:val="32"/>
          <w:szCs w:val="32"/>
        </w:rPr>
        <w:t>苏州工业园区党工委、管委会高度重视，将推进义务教育优质均衡发展作为推进教育现代化和教育高质量发展的重中之重，坚决扛起时代使命，积极回应人民期盼，并将本次创建作为重大机遇，系统谋划、统筹推进，义务教育优质均衡发展取得显著成效。现</w:t>
      </w:r>
      <w:r>
        <w:rPr>
          <w:rFonts w:ascii="Times New Roman" w:eastAsia="仿宋_GB2312" w:hAnsi="Times New Roman" w:cs="Times New Roman" w:hint="eastAsia"/>
          <w:color w:val="000000" w:themeColor="text1"/>
          <w:kern w:val="32"/>
          <w:sz w:val="32"/>
          <w:szCs w:val="32"/>
        </w:rPr>
        <w:t>将</w:t>
      </w:r>
      <w:r>
        <w:rPr>
          <w:rFonts w:ascii="Times New Roman" w:eastAsia="仿宋_GB2312" w:hAnsi="Times New Roman" w:cs="Times New Roman"/>
          <w:color w:val="000000" w:themeColor="text1"/>
          <w:kern w:val="32"/>
          <w:sz w:val="32"/>
          <w:szCs w:val="32"/>
        </w:rPr>
        <w:t>创建情况</w:t>
      </w:r>
      <w:r>
        <w:rPr>
          <w:rFonts w:ascii="Times New Roman" w:eastAsia="仿宋_GB2312" w:hAnsi="Times New Roman" w:cs="Times New Roman" w:hint="eastAsia"/>
          <w:color w:val="000000" w:themeColor="text1"/>
          <w:kern w:val="32"/>
          <w:sz w:val="32"/>
          <w:szCs w:val="32"/>
        </w:rPr>
        <w:t>简要</w:t>
      </w:r>
      <w:r>
        <w:rPr>
          <w:rFonts w:ascii="Times New Roman" w:eastAsia="仿宋_GB2312" w:hAnsi="Times New Roman" w:cs="Times New Roman"/>
          <w:color w:val="000000" w:themeColor="text1"/>
          <w:kern w:val="32"/>
          <w:sz w:val="32"/>
          <w:szCs w:val="32"/>
        </w:rPr>
        <w:t>汇报如下：</w:t>
      </w:r>
    </w:p>
    <w:p w:rsidR="00633ED4" w:rsidRDefault="00846396">
      <w:pPr>
        <w:spacing w:line="600" w:lineRule="exact"/>
        <w:ind w:firstLineChars="200" w:firstLine="640"/>
        <w:rPr>
          <w:rFonts w:ascii="Times New Roman" w:eastAsia="黑体" w:hAnsi="Times New Roman" w:cs="Times New Roman"/>
          <w:color w:val="000000" w:themeColor="text1"/>
          <w:kern w:val="32"/>
          <w:sz w:val="32"/>
          <w:szCs w:val="32"/>
        </w:rPr>
      </w:pPr>
      <w:r>
        <w:rPr>
          <w:rFonts w:ascii="Times New Roman" w:eastAsia="黑体" w:hAnsi="Times New Roman" w:cs="Times New Roman"/>
          <w:color w:val="000000" w:themeColor="text1"/>
          <w:kern w:val="32"/>
          <w:sz w:val="32"/>
          <w:szCs w:val="32"/>
        </w:rPr>
        <w:t>一</w:t>
      </w:r>
      <w:r w:rsidR="007214EF">
        <w:rPr>
          <w:rFonts w:ascii="Times New Roman" w:eastAsia="黑体" w:hAnsi="Times New Roman" w:cs="Times New Roman"/>
          <w:color w:val="000000" w:themeColor="text1"/>
          <w:kern w:val="32"/>
          <w:sz w:val="32"/>
          <w:szCs w:val="32"/>
        </w:rPr>
        <w:t>、义务教育基本情况</w:t>
      </w:r>
    </w:p>
    <w:p w:rsidR="00633ED4" w:rsidRDefault="007214EF">
      <w:pPr>
        <w:spacing w:line="600" w:lineRule="exact"/>
        <w:ind w:firstLineChars="200" w:firstLine="640"/>
        <w:rPr>
          <w:rFonts w:ascii="仿宋_GB2312" w:eastAsia="仿宋_GB2312" w:hAnsi="Times New Roman" w:cs="Times New Roman"/>
          <w:color w:val="000000" w:themeColor="text1"/>
          <w:kern w:val="32"/>
          <w:sz w:val="32"/>
          <w:szCs w:val="32"/>
        </w:rPr>
      </w:pPr>
      <w:r>
        <w:rPr>
          <w:rFonts w:ascii="仿宋_GB2312" w:eastAsia="仿宋_GB2312" w:hAnsi="Times New Roman" w:cs="Times New Roman" w:hint="eastAsia"/>
          <w:color w:val="000000" w:themeColor="text1"/>
          <w:kern w:val="32"/>
          <w:sz w:val="32"/>
          <w:szCs w:val="32"/>
        </w:rPr>
        <w:t>园区教育人紧紧抓住历史机遇，率先确立教育现代化、均衡化、特色化和国际化发展战略，以创业激情和园区速度，从零起步，砥砺前行。29年来，从只有万余名学生、1400余位教师的教育“洼地”，逐步成长为服务130余万人口、拥有13万余名义务教育学生和近1万名义务教育专任教师的教育强区，一跃成为苏州义务教育的质量高地和全市学子入学就读的首选之地。</w:t>
      </w:r>
    </w:p>
    <w:p w:rsidR="00633ED4" w:rsidRDefault="007214EF">
      <w:pPr>
        <w:spacing w:line="600" w:lineRule="exact"/>
        <w:ind w:firstLineChars="200" w:firstLine="640"/>
        <w:rPr>
          <w:rFonts w:ascii="仿宋_GB2312" w:eastAsia="仿宋_GB2312" w:hAnsi="Times New Roman" w:cs="Times New Roman"/>
          <w:color w:val="000000" w:themeColor="text1"/>
          <w:kern w:val="32"/>
          <w:sz w:val="32"/>
          <w:szCs w:val="32"/>
        </w:rPr>
      </w:pPr>
      <w:r>
        <w:rPr>
          <w:rFonts w:ascii="仿宋_GB2312" w:eastAsia="仿宋_GB2312" w:hAnsi="Times New Roman" w:cs="Times New Roman" w:hint="eastAsia"/>
          <w:color w:val="000000" w:themeColor="text1"/>
          <w:kern w:val="32"/>
          <w:sz w:val="32"/>
          <w:szCs w:val="32"/>
        </w:rPr>
        <w:t>园区现有义务教育学校43所，其中小学16所、初中6所、九年一贯制学校18所、十二年一贯制学校2所、特殊教</w:t>
      </w:r>
      <w:r>
        <w:rPr>
          <w:rFonts w:ascii="仿宋_GB2312" w:eastAsia="仿宋_GB2312" w:hAnsi="Times New Roman" w:cs="Times New Roman" w:hint="eastAsia"/>
          <w:color w:val="000000" w:themeColor="text1"/>
          <w:kern w:val="32"/>
          <w:sz w:val="32"/>
          <w:szCs w:val="32"/>
        </w:rPr>
        <w:lastRenderedPageBreak/>
        <w:t>育学校1所；义务教育学生135413名，其中小学98571名、初中36622名、特殊教育学校220名；义务教育专任教师9431名，其中小学5987名、初中3380名、特殊教育64名。</w:t>
      </w:r>
    </w:p>
    <w:p w:rsidR="00633ED4" w:rsidRDefault="007214EF">
      <w:pPr>
        <w:spacing w:line="600" w:lineRule="exact"/>
        <w:ind w:firstLineChars="200" w:firstLine="640"/>
        <w:rPr>
          <w:rFonts w:ascii="仿宋_GB2312" w:eastAsia="仿宋_GB2312" w:hAnsi="Times New Roman" w:cs="Times New Roman"/>
          <w:kern w:val="32"/>
          <w:sz w:val="32"/>
          <w:szCs w:val="32"/>
        </w:rPr>
      </w:pPr>
      <w:r>
        <w:rPr>
          <w:rFonts w:ascii="仿宋_GB2312" w:eastAsia="仿宋_GB2312" w:hAnsi="Times New Roman" w:cs="Times New Roman" w:hint="eastAsia"/>
          <w:sz w:val="32"/>
        </w:rPr>
        <w:t>在义务教育优质均衡持续推进中，</w:t>
      </w:r>
      <w:r>
        <w:rPr>
          <w:rFonts w:ascii="仿宋_GB2312" w:eastAsia="仿宋_GB2312" w:hAnsi="Times New Roman" w:cs="Times New Roman" w:hint="eastAsia"/>
          <w:color w:val="000000" w:themeColor="text1"/>
          <w:kern w:val="32"/>
          <w:sz w:val="32"/>
          <w:szCs w:val="32"/>
        </w:rPr>
        <w:t>面对“开发高强度、社会高要求、人民高期待”的发展背景，</w:t>
      </w:r>
      <w:r>
        <w:rPr>
          <w:rFonts w:ascii="仿宋_GB2312" w:eastAsia="仿宋_GB2312" w:hAnsi="Times New Roman" w:cs="Times New Roman" w:hint="eastAsia"/>
          <w:sz w:val="32"/>
        </w:rPr>
        <w:t>园区按照“科学规划、精准布点、适度超前、创新发展”的思路，以“让每个孩子用到好资源、遇见好老师、得到好评价、获得好发展”为目标，创新实施人才领航与智慧教育“双轮驱动”策略，聚焦立德树人，围绕学生的全面发展，整体构建技术赋能的“同心圆”教育数字化转型体系，率先</w:t>
      </w:r>
      <w:r>
        <w:rPr>
          <w:rFonts w:ascii="仿宋_GB2312" w:eastAsia="仿宋_GB2312" w:hAnsi="Times New Roman" w:cs="Times New Roman" w:hint="eastAsia"/>
          <w:kern w:val="32"/>
          <w:sz w:val="32"/>
          <w:szCs w:val="32"/>
        </w:rPr>
        <w:t>探索教育数字化促进大规模因材施教的区域实践，</w:t>
      </w:r>
      <w:r>
        <w:rPr>
          <w:rFonts w:ascii="仿宋_GB2312" w:eastAsia="仿宋_GB2312" w:hAnsi="Times New Roman" w:cs="Times New Roman" w:hint="eastAsia"/>
          <w:color w:val="000000" w:themeColor="text1"/>
          <w:kern w:val="32"/>
          <w:sz w:val="32"/>
          <w:szCs w:val="32"/>
        </w:rPr>
        <w:t>加快构建新时</w:t>
      </w:r>
      <w:r>
        <w:rPr>
          <w:rFonts w:ascii="仿宋_GB2312" w:eastAsia="仿宋_GB2312" w:hAnsi="Times New Roman" w:cs="Times New Roman" w:hint="eastAsia"/>
          <w:kern w:val="0"/>
          <w:sz w:val="32"/>
          <w:szCs w:val="32"/>
        </w:rPr>
        <w:t>代义务教育新模式，高标准推进</w:t>
      </w:r>
      <w:r>
        <w:rPr>
          <w:rFonts w:ascii="仿宋_GB2312" w:eastAsia="仿宋_GB2312" w:hAnsi="Times New Roman" w:cs="Times New Roman" w:hint="eastAsia"/>
          <w:kern w:val="32"/>
          <w:sz w:val="32"/>
          <w:szCs w:val="32"/>
        </w:rPr>
        <w:t>适合</w:t>
      </w:r>
      <w:r>
        <w:rPr>
          <w:rFonts w:ascii="仿宋_GB2312" w:eastAsia="仿宋_GB2312" w:hAnsi="Times New Roman" w:cs="Times New Roman" w:hint="eastAsia"/>
          <w:kern w:val="0"/>
          <w:sz w:val="32"/>
          <w:szCs w:val="32"/>
        </w:rPr>
        <w:t>教育，</w:t>
      </w:r>
      <w:r>
        <w:rPr>
          <w:rFonts w:ascii="仿宋_GB2312" w:eastAsia="仿宋_GB2312" w:hAnsi="Times New Roman" w:cs="Times New Roman" w:hint="eastAsia"/>
          <w:sz w:val="32"/>
        </w:rPr>
        <w:t>努力成为新时代教育现代化建设的先行者和探路军。</w:t>
      </w:r>
      <w:r>
        <w:rPr>
          <w:rFonts w:ascii="仿宋_GB2312" w:eastAsia="仿宋_GB2312" w:hAnsi="Times New Roman" w:cs="Times New Roman" w:hint="eastAsia"/>
          <w:kern w:val="0"/>
          <w:sz w:val="32"/>
          <w:szCs w:val="32"/>
        </w:rPr>
        <w:t>园区</w:t>
      </w:r>
      <w:r>
        <w:rPr>
          <w:rFonts w:ascii="仿宋_GB2312" w:eastAsia="仿宋_GB2312" w:hAnsi="Times New Roman" w:cs="Times New Roman" w:hint="eastAsia"/>
          <w:kern w:val="32"/>
          <w:sz w:val="32"/>
          <w:szCs w:val="32"/>
        </w:rPr>
        <w:t>先后获得国家级义务教育优质均衡发展试点实验区、国家级信息化教学实验区</w:t>
      </w:r>
      <w:r>
        <w:rPr>
          <w:rFonts w:ascii="仿宋_GB2312" w:eastAsia="仿宋_GB2312" w:cs="Calibri" w:hint="eastAsia"/>
          <w:kern w:val="32"/>
          <w:sz w:val="32"/>
          <w:szCs w:val="32"/>
        </w:rPr>
        <w:t>、</w:t>
      </w:r>
      <w:proofErr w:type="gramStart"/>
      <w:r>
        <w:rPr>
          <w:rFonts w:ascii="仿宋_GB2312" w:eastAsia="仿宋_GB2312" w:hAnsi="Times New Roman" w:cs="Times New Roman" w:hint="eastAsia"/>
          <w:kern w:val="32"/>
          <w:sz w:val="32"/>
          <w:szCs w:val="32"/>
        </w:rPr>
        <w:t>全国科创教育</w:t>
      </w:r>
      <w:proofErr w:type="gramEnd"/>
      <w:r>
        <w:rPr>
          <w:rFonts w:ascii="仿宋_GB2312" w:eastAsia="仿宋_GB2312" w:hAnsi="Times New Roman" w:cs="Times New Roman" w:hint="eastAsia"/>
          <w:kern w:val="32"/>
          <w:sz w:val="32"/>
          <w:szCs w:val="32"/>
        </w:rPr>
        <w:t>品牌建设示范区、江苏省首批教育现代化示范区、江苏省义务教育均衡发展先进区等荣誉。《大数据支撑下的“适合的教育”实践探索》荣获江苏省2021年基础教育教学成果特等奖，《教育数字化支撑大规模因材施教的区域实践》荣获2022年国家级基础教育教学成果二等奖，出版专著《探寻适合的教育：以大数据促进因材施教》。</w:t>
      </w:r>
    </w:p>
    <w:p w:rsidR="00633ED4" w:rsidRDefault="00846396">
      <w:pPr>
        <w:spacing w:line="600" w:lineRule="exact"/>
        <w:ind w:firstLineChars="200" w:firstLine="640"/>
        <w:rPr>
          <w:rFonts w:ascii="Times New Roman" w:eastAsia="黑体" w:hAnsi="Times New Roman" w:cs="Times New Roman"/>
          <w:color w:val="000000" w:themeColor="text1"/>
          <w:kern w:val="32"/>
          <w:sz w:val="32"/>
          <w:szCs w:val="32"/>
        </w:rPr>
      </w:pPr>
      <w:r>
        <w:rPr>
          <w:rFonts w:ascii="Times New Roman" w:eastAsia="黑体" w:hAnsi="Times New Roman" w:cs="Times New Roman"/>
          <w:color w:val="000000" w:themeColor="text1"/>
          <w:kern w:val="32"/>
          <w:sz w:val="32"/>
          <w:szCs w:val="32"/>
        </w:rPr>
        <w:t>二</w:t>
      </w:r>
      <w:r w:rsidR="007214EF">
        <w:rPr>
          <w:rFonts w:ascii="Times New Roman" w:eastAsia="黑体" w:hAnsi="Times New Roman" w:cs="Times New Roman"/>
          <w:color w:val="000000" w:themeColor="text1"/>
          <w:kern w:val="32"/>
          <w:sz w:val="32"/>
          <w:szCs w:val="32"/>
        </w:rPr>
        <w:t>、主要举措与工作成效</w:t>
      </w:r>
    </w:p>
    <w:p w:rsidR="00633ED4" w:rsidRDefault="007214EF">
      <w:pPr>
        <w:spacing w:line="600" w:lineRule="exact"/>
        <w:ind w:firstLineChars="200" w:firstLine="643"/>
        <w:rPr>
          <w:rFonts w:ascii="楷体_GB2312" w:eastAsia="楷体_GB2312" w:hAnsi="Times New Roman" w:cs="Times New Roman"/>
          <w:b/>
          <w:bCs/>
          <w:color w:val="000000" w:themeColor="text1"/>
          <w:kern w:val="32"/>
          <w:sz w:val="32"/>
          <w:szCs w:val="32"/>
        </w:rPr>
      </w:pPr>
      <w:r>
        <w:rPr>
          <w:rFonts w:ascii="楷体_GB2312" w:eastAsia="楷体_GB2312" w:hAnsi="Times New Roman" w:cs="Times New Roman" w:hint="eastAsia"/>
          <w:b/>
          <w:bCs/>
          <w:color w:val="000000" w:themeColor="text1"/>
          <w:kern w:val="32"/>
          <w:sz w:val="32"/>
          <w:szCs w:val="32"/>
        </w:rPr>
        <w:t>（一）高站位</w:t>
      </w:r>
      <w:r>
        <w:rPr>
          <w:rFonts w:ascii="楷体_GB2312" w:eastAsia="楷体_GB2312" w:hAnsi="Times New Roman" w:cs="Times New Roman" w:hint="eastAsia"/>
          <w:b/>
          <w:bCs/>
          <w:kern w:val="32"/>
          <w:sz w:val="32"/>
          <w:szCs w:val="32"/>
        </w:rPr>
        <w:t>做好</w:t>
      </w:r>
      <w:r w:rsidR="00846396">
        <w:rPr>
          <w:rFonts w:ascii="楷体_GB2312" w:eastAsia="楷体_GB2312" w:hAnsi="Times New Roman" w:cs="Times New Roman" w:hint="eastAsia"/>
          <w:b/>
          <w:bCs/>
          <w:color w:val="000000" w:themeColor="text1"/>
          <w:kern w:val="32"/>
          <w:sz w:val="32"/>
          <w:szCs w:val="32"/>
        </w:rPr>
        <w:t>顶层规划</w:t>
      </w:r>
      <w:r>
        <w:rPr>
          <w:rFonts w:ascii="楷体_GB2312" w:eastAsia="楷体_GB2312" w:hAnsi="Times New Roman" w:cs="Times New Roman" w:hint="eastAsia"/>
          <w:b/>
          <w:bCs/>
          <w:color w:val="000000" w:themeColor="text1"/>
          <w:kern w:val="32"/>
          <w:sz w:val="32"/>
          <w:szCs w:val="32"/>
        </w:rPr>
        <w:t>，构建教育发展新生态</w:t>
      </w:r>
    </w:p>
    <w:p w:rsidR="00633ED4" w:rsidRDefault="007214EF">
      <w:pPr>
        <w:spacing w:line="600"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hint="eastAsia"/>
          <w:b/>
          <w:bCs/>
          <w:color w:val="000000" w:themeColor="text1"/>
          <w:kern w:val="32"/>
          <w:sz w:val="32"/>
          <w:szCs w:val="32"/>
        </w:rPr>
        <w:t>1.坚持党的领导，把牢办学方向。</w:t>
      </w:r>
      <w:r>
        <w:rPr>
          <w:rFonts w:ascii="Times New Roman" w:eastAsia="仿宋_GB2312" w:hAnsi="Times New Roman" w:cs="Times New Roman"/>
          <w:b/>
          <w:bCs/>
          <w:sz w:val="32"/>
          <w:szCs w:val="32"/>
        </w:rPr>
        <w:t>一是</w:t>
      </w:r>
      <w:r>
        <w:rPr>
          <w:rFonts w:ascii="Times New Roman" w:eastAsia="仿宋_GB2312" w:hAnsi="Times New Roman" w:cs="Times New Roman"/>
          <w:sz w:val="32"/>
          <w:szCs w:val="32"/>
        </w:rPr>
        <w:t>坚持以习近平新</w:t>
      </w:r>
      <w:r>
        <w:rPr>
          <w:rFonts w:ascii="Times New Roman" w:eastAsia="仿宋_GB2312" w:hAnsi="Times New Roman" w:cs="Times New Roman"/>
          <w:sz w:val="32"/>
          <w:szCs w:val="32"/>
        </w:rPr>
        <w:lastRenderedPageBreak/>
        <w:t>时代中国特色社会主义思想为指导，全面落实建立义务教育学校党组织领导的校长负责制，加强党对义务教育工作的全面领导，</w:t>
      </w:r>
      <w:r>
        <w:rPr>
          <w:rFonts w:ascii="Times New Roman" w:eastAsia="仿宋_GB2312" w:hAnsi="Times New Roman" w:cs="Times New Roman" w:hint="eastAsia"/>
          <w:sz w:val="32"/>
          <w:szCs w:val="32"/>
        </w:rPr>
        <w:t>打造“</w:t>
      </w:r>
      <w:r>
        <w:rPr>
          <w:rFonts w:ascii="Times New Roman" w:eastAsia="仿宋_GB2312" w:hAnsi="Times New Roman" w:cs="Times New Roman"/>
          <w:sz w:val="32"/>
          <w:szCs w:val="32"/>
        </w:rPr>
        <w:t>先锋</w:t>
      </w:r>
      <w:r>
        <w:rPr>
          <w:rFonts w:ascii="Times New Roman" w:eastAsia="仿宋_GB2312" w:hAnsi="Times New Roman" w:cs="Times New Roman" w:hint="eastAsia"/>
          <w:sz w:val="32"/>
          <w:szCs w:val="32"/>
        </w:rPr>
        <w:t>阵地”“先锋园丁”等“教育益家”党建品牌，</w:t>
      </w:r>
      <w:r>
        <w:rPr>
          <w:rFonts w:ascii="Times New Roman" w:eastAsia="仿宋_GB2312" w:hAnsi="Times New Roman" w:cs="Times New Roman"/>
          <w:sz w:val="32"/>
          <w:szCs w:val="32"/>
        </w:rPr>
        <w:t>引领义务教育的高质量发展。</w:t>
      </w:r>
      <w:r>
        <w:rPr>
          <w:rFonts w:ascii="Times New Roman" w:eastAsia="仿宋_GB2312" w:hAnsi="Times New Roman" w:cs="Times New Roman"/>
          <w:b/>
          <w:bCs/>
          <w:sz w:val="32"/>
          <w:szCs w:val="32"/>
        </w:rPr>
        <w:t>二是</w:t>
      </w:r>
      <w:r>
        <w:rPr>
          <w:rFonts w:ascii="Times New Roman" w:eastAsia="仿宋_GB2312" w:hAnsi="Times New Roman" w:cs="Times New Roman"/>
          <w:sz w:val="32"/>
          <w:szCs w:val="32"/>
        </w:rPr>
        <w:t>坚守为党育人、为国育才政治使命，坚持社会主义办学方向，全面贯彻党的教育方针，全面落实立德树人根本任务，努力培养德智体美劳全面发展的社会主义建设者和接班人。</w:t>
      </w:r>
    </w:p>
    <w:p w:rsidR="00633ED4" w:rsidRDefault="007214EF">
      <w:pPr>
        <w:spacing w:line="600" w:lineRule="exact"/>
        <w:ind w:firstLineChars="200" w:firstLine="643"/>
        <w:rPr>
          <w:rFonts w:ascii="仿宋_GB2312" w:eastAsia="仿宋_GB2312" w:hAnsi="Times New Roman" w:cs="Times New Roman"/>
          <w:color w:val="000000" w:themeColor="text1"/>
          <w:kern w:val="32"/>
          <w:sz w:val="32"/>
          <w:szCs w:val="32"/>
        </w:rPr>
      </w:pPr>
      <w:r>
        <w:rPr>
          <w:rFonts w:ascii="楷体_GB2312" w:eastAsia="楷体_GB2312" w:hAnsi="Times New Roman" w:cs="Times New Roman" w:hint="eastAsia"/>
          <w:b/>
          <w:bCs/>
          <w:color w:val="000000" w:themeColor="text1"/>
          <w:kern w:val="32"/>
          <w:sz w:val="32"/>
          <w:szCs w:val="32"/>
        </w:rPr>
        <w:t>2.坚持优先发展，擘画教育蓝图。</w:t>
      </w:r>
      <w:r>
        <w:rPr>
          <w:rFonts w:ascii="仿宋_GB2312" w:eastAsia="仿宋_GB2312" w:hAnsi="Times New Roman" w:cs="Times New Roman" w:hint="eastAsia"/>
          <w:b/>
          <w:bCs/>
          <w:color w:val="000000" w:themeColor="text1"/>
          <w:kern w:val="32"/>
          <w:sz w:val="32"/>
          <w:szCs w:val="32"/>
        </w:rPr>
        <w:t>一是</w:t>
      </w:r>
      <w:r>
        <w:rPr>
          <w:rFonts w:ascii="仿宋_GB2312" w:eastAsia="仿宋_GB2312" w:hAnsi="Times New Roman" w:cs="Times New Roman" w:hint="eastAsia"/>
          <w:color w:val="000000" w:themeColor="text1"/>
          <w:kern w:val="32"/>
          <w:sz w:val="32"/>
          <w:szCs w:val="32"/>
        </w:rPr>
        <w:t>始终坚持教育优先发展战略，充分保障并落实好“五个优先”，即教育发展优先规划、教育投入优先安排、教师待遇优先保障、教育问题优先解决、政策资金优先到位。</w:t>
      </w:r>
      <w:r>
        <w:rPr>
          <w:rFonts w:ascii="仿宋_GB2312" w:eastAsia="仿宋_GB2312" w:hAnsi="Times New Roman" w:cs="Times New Roman" w:hint="eastAsia"/>
          <w:kern w:val="32"/>
          <w:sz w:val="32"/>
          <w:szCs w:val="32"/>
        </w:rPr>
        <w:t>近几年，园区每年投入教育经费占园区公共预算可用财力的</w:t>
      </w:r>
      <w:r>
        <w:rPr>
          <w:rFonts w:ascii="仿宋_GB2312" w:eastAsia="仿宋_GB2312" w:cs="Calibri" w:hint="eastAsia"/>
          <w:kern w:val="32"/>
          <w:sz w:val="32"/>
          <w:szCs w:val="32"/>
        </w:rPr>
        <w:t>30%以上</w:t>
      </w:r>
      <w:r>
        <w:rPr>
          <w:rFonts w:ascii="仿宋_GB2312" w:eastAsia="仿宋_GB2312" w:hAnsi="Times New Roman" w:cs="Times New Roman" w:hint="eastAsia"/>
          <w:kern w:val="32"/>
          <w:sz w:val="32"/>
          <w:szCs w:val="32"/>
        </w:rPr>
        <w:t>；义务教育生均一般公共预算教育支出逐年增加；公民办小学和初中生均公用经费财政拨款标准分别是省定基准定额的142.8%和120%。</w:t>
      </w:r>
      <w:r>
        <w:rPr>
          <w:rFonts w:ascii="仿宋_GB2312" w:eastAsia="仿宋_GB2312" w:hAnsi="Times New Roman" w:cs="Times New Roman" w:hint="eastAsia"/>
          <w:b/>
          <w:bCs/>
          <w:kern w:val="32"/>
          <w:sz w:val="32"/>
          <w:szCs w:val="32"/>
        </w:rPr>
        <w:t>二是</w:t>
      </w:r>
      <w:r>
        <w:rPr>
          <w:rFonts w:ascii="仿宋_GB2312" w:eastAsia="仿宋_GB2312" w:hAnsi="Times New Roman" w:cs="Times New Roman" w:hint="eastAsia"/>
          <w:color w:val="000000" w:themeColor="text1"/>
          <w:kern w:val="32"/>
          <w:sz w:val="32"/>
          <w:szCs w:val="32"/>
        </w:rPr>
        <w:t>以立德树人为根本任务，修订教育“十四五”，系统提出教育7大领域重点任务、12项工程发展措施，擘画了五年义务教育高质量发展蓝图，着力打造“学有优教”民生幸福新标杆。</w:t>
      </w:r>
    </w:p>
    <w:p w:rsidR="00633ED4" w:rsidRDefault="007214EF">
      <w:pPr>
        <w:spacing w:line="600" w:lineRule="exact"/>
        <w:ind w:firstLineChars="200" w:firstLine="643"/>
        <w:rPr>
          <w:rFonts w:ascii="仿宋_GB2312" w:eastAsia="仿宋_GB2312" w:hAnsi="Times New Roman" w:cs="Times New Roman"/>
          <w:color w:val="000000" w:themeColor="text1"/>
          <w:kern w:val="32"/>
          <w:sz w:val="32"/>
          <w:szCs w:val="32"/>
        </w:rPr>
      </w:pPr>
      <w:r>
        <w:rPr>
          <w:rFonts w:ascii="楷体_GB2312" w:eastAsia="楷体_GB2312" w:hAnsi="Times New Roman" w:cs="Times New Roman" w:hint="eastAsia"/>
          <w:b/>
          <w:bCs/>
          <w:color w:val="000000" w:themeColor="text1"/>
          <w:kern w:val="32"/>
          <w:sz w:val="32"/>
          <w:szCs w:val="32"/>
        </w:rPr>
        <w:t>3.坚持顶层设计，</w:t>
      </w:r>
      <w:proofErr w:type="gramStart"/>
      <w:r>
        <w:rPr>
          <w:rFonts w:ascii="楷体_GB2312" w:eastAsia="楷体_GB2312" w:hAnsi="Times New Roman" w:cs="Times New Roman" w:hint="eastAsia"/>
          <w:b/>
          <w:bCs/>
          <w:color w:val="000000" w:themeColor="text1"/>
          <w:kern w:val="32"/>
          <w:sz w:val="32"/>
          <w:szCs w:val="32"/>
        </w:rPr>
        <w:t>夯实四</w:t>
      </w:r>
      <w:proofErr w:type="gramEnd"/>
      <w:r>
        <w:rPr>
          <w:rFonts w:ascii="楷体_GB2312" w:eastAsia="楷体_GB2312" w:hAnsi="Times New Roman" w:cs="Times New Roman" w:hint="eastAsia"/>
          <w:b/>
          <w:bCs/>
          <w:color w:val="000000" w:themeColor="text1"/>
          <w:kern w:val="32"/>
          <w:sz w:val="32"/>
          <w:szCs w:val="32"/>
        </w:rPr>
        <w:t>梁八柱。</w:t>
      </w:r>
      <w:r>
        <w:rPr>
          <w:rFonts w:ascii="仿宋_GB2312" w:eastAsia="仿宋_GB2312" w:hAnsi="Times New Roman" w:cs="Times New Roman" w:hint="eastAsia"/>
          <w:b/>
          <w:bCs/>
          <w:color w:val="000000" w:themeColor="text1"/>
          <w:kern w:val="32"/>
          <w:sz w:val="32"/>
          <w:szCs w:val="32"/>
        </w:rPr>
        <w:t>一是</w:t>
      </w:r>
      <w:r>
        <w:rPr>
          <w:rFonts w:ascii="仿宋_GB2312" w:eastAsia="仿宋_GB2312" w:hAnsi="Times New Roman" w:cs="Times New Roman" w:hint="eastAsia"/>
          <w:color w:val="000000" w:themeColor="text1"/>
          <w:kern w:val="32"/>
          <w:sz w:val="32"/>
          <w:szCs w:val="32"/>
        </w:rPr>
        <w:t>优化区域教育政策支持，坚持政府主责、补齐短板、系统集成，</w:t>
      </w:r>
      <w:proofErr w:type="gramStart"/>
      <w:r>
        <w:rPr>
          <w:rFonts w:ascii="仿宋_GB2312" w:eastAsia="仿宋_GB2312" w:hAnsi="Times New Roman" w:cs="Times New Roman" w:hint="eastAsia"/>
          <w:color w:val="000000" w:themeColor="text1"/>
          <w:kern w:val="32"/>
          <w:sz w:val="32"/>
          <w:szCs w:val="32"/>
        </w:rPr>
        <w:t>园区出台</w:t>
      </w:r>
      <w:proofErr w:type="gramEnd"/>
      <w:r>
        <w:rPr>
          <w:rFonts w:ascii="仿宋_GB2312" w:eastAsia="仿宋_GB2312" w:hAnsi="Times New Roman" w:cs="Times New Roman" w:hint="eastAsia"/>
          <w:kern w:val="32"/>
          <w:sz w:val="32"/>
          <w:szCs w:val="32"/>
        </w:rPr>
        <w:t>《关于立足新时代 奋进新征程 推进新优质教育行动的实施意见》等政策文件，重点聚焦义务教育公益普惠和优质均衡的价值追求，做到义务教育“</w:t>
      </w:r>
      <w:r>
        <w:rPr>
          <w:rFonts w:ascii="仿宋_GB2312" w:eastAsia="仿宋_GB2312" w:hAnsi="Times New Roman" w:cs="Times New Roman" w:hint="eastAsia"/>
          <w:color w:val="000000" w:themeColor="text1"/>
          <w:kern w:val="32"/>
          <w:sz w:val="32"/>
          <w:szCs w:val="32"/>
        </w:rPr>
        <w:t>四统一”，</w:t>
      </w:r>
      <w:r>
        <w:rPr>
          <w:rFonts w:ascii="仿宋_GB2312" w:eastAsia="仿宋_GB2312" w:hAnsi="Times New Roman" w:cs="Times New Roman" w:hint="eastAsia"/>
          <w:kern w:val="32"/>
          <w:sz w:val="32"/>
          <w:szCs w:val="32"/>
        </w:rPr>
        <w:t>即学校建设标准统一、</w:t>
      </w:r>
      <w:r>
        <w:rPr>
          <w:rFonts w:ascii="仿宋_GB2312" w:eastAsia="仿宋_GB2312" w:hAnsi="Times New Roman" w:cs="Times New Roman" w:hint="eastAsia"/>
          <w:kern w:val="32"/>
          <w:sz w:val="32"/>
          <w:szCs w:val="32"/>
        </w:rPr>
        <w:lastRenderedPageBreak/>
        <w:t>教师编制标准统一、生均公用经费基准定额统一、基本装备配置标准统一</w:t>
      </w:r>
      <w:r>
        <w:rPr>
          <w:rFonts w:ascii="仿宋_GB2312" w:eastAsia="仿宋_GB2312" w:hAnsi="Times New Roman" w:cs="Times New Roman" w:hint="eastAsia"/>
          <w:color w:val="000000" w:themeColor="text1"/>
          <w:kern w:val="32"/>
          <w:sz w:val="32"/>
          <w:szCs w:val="32"/>
        </w:rPr>
        <w:t>。</w:t>
      </w:r>
      <w:r>
        <w:rPr>
          <w:rFonts w:ascii="仿宋_GB2312" w:eastAsia="仿宋_GB2312" w:hAnsi="Times New Roman" w:cs="Times New Roman" w:hint="eastAsia"/>
          <w:b/>
          <w:bCs/>
          <w:color w:val="000000" w:themeColor="text1"/>
          <w:kern w:val="32"/>
          <w:sz w:val="32"/>
          <w:szCs w:val="32"/>
        </w:rPr>
        <w:t>二是</w:t>
      </w:r>
      <w:r>
        <w:rPr>
          <w:rFonts w:ascii="仿宋_GB2312" w:eastAsia="仿宋_GB2312" w:hAnsi="Times New Roman" w:cs="Times New Roman" w:hint="eastAsia"/>
          <w:color w:val="000000" w:themeColor="text1"/>
          <w:kern w:val="32"/>
          <w:sz w:val="32"/>
          <w:szCs w:val="32"/>
        </w:rPr>
        <w:t>加快区域教育创新发展，积极应对人口结构变化、产业技术变革、城市化进程等新挑战，不断探索“顶层设计、整体推进、重点突破、试点先行”的新方法，全面提升义务教育优质均衡发展水平。</w:t>
      </w:r>
    </w:p>
    <w:p w:rsidR="00633ED4" w:rsidRDefault="007214EF">
      <w:pPr>
        <w:spacing w:line="600" w:lineRule="exact"/>
        <w:ind w:firstLine="640"/>
        <w:rPr>
          <w:rFonts w:ascii="仿宋_GB2312" w:eastAsia="仿宋_GB2312" w:hAnsi="Times New Roman" w:cs="Times New Roman"/>
          <w:color w:val="000000" w:themeColor="text1"/>
          <w:kern w:val="32"/>
          <w:sz w:val="32"/>
          <w:szCs w:val="32"/>
        </w:rPr>
      </w:pPr>
      <w:r>
        <w:rPr>
          <w:rFonts w:ascii="楷体_GB2312" w:eastAsia="楷体_GB2312" w:hAnsi="黑体" w:cs="Times New Roman" w:hint="eastAsia"/>
          <w:b/>
          <w:bCs/>
          <w:color w:val="000000" w:themeColor="text1"/>
          <w:kern w:val="32"/>
          <w:sz w:val="32"/>
          <w:szCs w:val="32"/>
        </w:rPr>
        <w:t>4.坚持久久为功，聚力攻坚突破。</w:t>
      </w:r>
      <w:r>
        <w:rPr>
          <w:rFonts w:ascii="仿宋_GB2312" w:eastAsia="仿宋_GB2312" w:hAnsi="Times New Roman" w:cs="Times New Roman" w:hint="eastAsia"/>
          <w:b/>
          <w:bCs/>
          <w:color w:val="000000" w:themeColor="text1"/>
          <w:kern w:val="32"/>
          <w:sz w:val="32"/>
          <w:szCs w:val="32"/>
        </w:rPr>
        <w:t>一是</w:t>
      </w:r>
      <w:r>
        <w:rPr>
          <w:rFonts w:ascii="仿宋_GB2312" w:eastAsia="仿宋_GB2312" w:hAnsi="Times New Roman" w:cs="Times New Roman" w:hint="eastAsia"/>
          <w:color w:val="000000" w:themeColor="text1"/>
          <w:kern w:val="32"/>
          <w:sz w:val="32"/>
          <w:szCs w:val="32"/>
        </w:rPr>
        <w:t>以人才结构优化引领教育转型升级、以先进技术助</w:t>
      </w:r>
      <w:proofErr w:type="gramStart"/>
      <w:r>
        <w:rPr>
          <w:rFonts w:ascii="仿宋_GB2312" w:eastAsia="仿宋_GB2312" w:hAnsi="Times New Roman" w:cs="Times New Roman" w:hint="eastAsia"/>
          <w:color w:val="000000" w:themeColor="text1"/>
          <w:kern w:val="32"/>
          <w:sz w:val="32"/>
          <w:szCs w:val="32"/>
        </w:rPr>
        <w:t>推教育</w:t>
      </w:r>
      <w:proofErr w:type="gramEnd"/>
      <w:r>
        <w:rPr>
          <w:rFonts w:ascii="仿宋_GB2312" w:eastAsia="仿宋_GB2312" w:hAnsi="Times New Roman" w:cs="Times New Roman" w:hint="eastAsia"/>
          <w:color w:val="000000" w:themeColor="text1"/>
          <w:kern w:val="32"/>
          <w:sz w:val="32"/>
          <w:szCs w:val="32"/>
        </w:rPr>
        <w:t>智慧发展，锐意改革、勇于创新，开创园区义务教育持续、优质、均衡发展的良好局面。</w:t>
      </w:r>
      <w:r>
        <w:rPr>
          <w:rFonts w:ascii="仿宋_GB2312" w:eastAsia="仿宋_GB2312" w:hAnsi="Times New Roman" w:cs="Times New Roman" w:hint="eastAsia"/>
          <w:b/>
          <w:bCs/>
          <w:color w:val="000000" w:themeColor="text1"/>
          <w:kern w:val="32"/>
          <w:sz w:val="32"/>
          <w:szCs w:val="32"/>
        </w:rPr>
        <w:t>二是</w:t>
      </w:r>
      <w:r>
        <w:rPr>
          <w:rFonts w:ascii="仿宋_GB2312" w:eastAsia="仿宋_GB2312" w:hAnsi="Times New Roman" w:cs="Times New Roman" w:hint="eastAsia"/>
          <w:color w:val="000000" w:themeColor="text1"/>
          <w:kern w:val="32"/>
          <w:sz w:val="32"/>
          <w:szCs w:val="32"/>
        </w:rPr>
        <w:t>以“系统设计、问题导向、聚焦突破、优化迭代”为整体思路。自2013年起设立义务教育年度发展主题，一年</w:t>
      </w:r>
      <w:proofErr w:type="gramStart"/>
      <w:r>
        <w:rPr>
          <w:rFonts w:ascii="仿宋_GB2312" w:eastAsia="仿宋_GB2312" w:hAnsi="Times New Roman" w:cs="Times New Roman" w:hint="eastAsia"/>
          <w:color w:val="000000" w:themeColor="text1"/>
          <w:kern w:val="32"/>
          <w:sz w:val="32"/>
          <w:szCs w:val="32"/>
        </w:rPr>
        <w:t>一</w:t>
      </w:r>
      <w:proofErr w:type="gramEnd"/>
      <w:r>
        <w:rPr>
          <w:rFonts w:ascii="仿宋_GB2312" w:eastAsia="仿宋_GB2312" w:hAnsi="Times New Roman" w:cs="Times New Roman" w:hint="eastAsia"/>
          <w:color w:val="000000" w:themeColor="text1"/>
          <w:kern w:val="32"/>
          <w:sz w:val="32"/>
          <w:szCs w:val="32"/>
        </w:rPr>
        <w:t>主题，一年</w:t>
      </w:r>
      <w:proofErr w:type="gramStart"/>
      <w:r>
        <w:rPr>
          <w:rFonts w:ascii="仿宋_GB2312" w:eastAsia="仿宋_GB2312" w:hAnsi="Times New Roman" w:cs="Times New Roman" w:hint="eastAsia"/>
          <w:color w:val="000000" w:themeColor="text1"/>
          <w:kern w:val="32"/>
          <w:sz w:val="32"/>
          <w:szCs w:val="32"/>
        </w:rPr>
        <w:t>一</w:t>
      </w:r>
      <w:proofErr w:type="gramEnd"/>
      <w:r>
        <w:rPr>
          <w:rFonts w:ascii="仿宋_GB2312" w:eastAsia="仿宋_GB2312" w:hAnsi="Times New Roman" w:cs="Times New Roman" w:hint="eastAsia"/>
          <w:color w:val="000000" w:themeColor="text1"/>
          <w:kern w:val="32"/>
          <w:sz w:val="32"/>
          <w:szCs w:val="32"/>
        </w:rPr>
        <w:t>突破，如“教育人才领航年”聚焦师资队伍建设，“适合教育创新年”聚焦大规模因材施教，“优质均衡提升年”聚焦义务教育优质均衡水平的全面提升，久久为功、攻坚突破，高质量推进义务教育优质均衡发展，走出了一条大规模扩张下的教育内涵品质坚守之路，打造大规模学生背景下高质量发展的教育创新样板。</w:t>
      </w:r>
    </w:p>
    <w:p w:rsidR="00633ED4" w:rsidRDefault="007214EF">
      <w:pPr>
        <w:spacing w:line="600" w:lineRule="exact"/>
        <w:ind w:firstLine="640"/>
        <w:rPr>
          <w:rFonts w:ascii="Times New Roman" w:eastAsia="楷体_GB2312" w:hAnsi="Times New Roman" w:cs="Times New Roman"/>
          <w:b/>
          <w:bCs/>
          <w:color w:val="000000" w:themeColor="text1"/>
          <w:kern w:val="32"/>
          <w:sz w:val="32"/>
          <w:szCs w:val="32"/>
        </w:rPr>
      </w:pPr>
      <w:r>
        <w:rPr>
          <w:rFonts w:ascii="Times New Roman" w:eastAsia="楷体_GB2312" w:hAnsi="Times New Roman" w:cs="Times New Roman"/>
          <w:b/>
          <w:bCs/>
          <w:color w:val="000000" w:themeColor="text1"/>
          <w:kern w:val="32"/>
          <w:sz w:val="32"/>
          <w:szCs w:val="32"/>
        </w:rPr>
        <w:t>（二）高标准规划教育布局，完善教育供给新体系</w:t>
      </w:r>
    </w:p>
    <w:p w:rsidR="00633ED4" w:rsidRDefault="007214EF">
      <w:pPr>
        <w:spacing w:line="600" w:lineRule="exact"/>
        <w:ind w:firstLine="640"/>
        <w:rPr>
          <w:rFonts w:ascii="仿宋_GB2312" w:eastAsia="仿宋_GB2312" w:hAnsi="Times New Roman" w:cs="Times New Roman"/>
          <w:b/>
          <w:bCs/>
          <w:color w:val="000000" w:themeColor="text1"/>
          <w:kern w:val="32"/>
          <w:sz w:val="32"/>
          <w:szCs w:val="32"/>
        </w:rPr>
      </w:pPr>
      <w:r>
        <w:rPr>
          <w:rFonts w:ascii="楷体_GB2312" w:eastAsia="楷体_GB2312" w:hAnsi="Times New Roman" w:cs="Times New Roman" w:hint="eastAsia"/>
          <w:b/>
          <w:bCs/>
          <w:color w:val="000000" w:themeColor="text1"/>
          <w:kern w:val="32"/>
          <w:sz w:val="32"/>
          <w:szCs w:val="32"/>
        </w:rPr>
        <w:t>1.强化前瞻布</w:t>
      </w:r>
      <w:r>
        <w:rPr>
          <w:rFonts w:ascii="楷体_GB2312" w:eastAsia="楷体_GB2312" w:hAnsi="Times New Roman" w:cs="Times New Roman" w:hint="eastAsia"/>
          <w:b/>
          <w:bCs/>
          <w:kern w:val="32"/>
          <w:sz w:val="32"/>
          <w:szCs w:val="32"/>
        </w:rPr>
        <w:t>局，优化资源保障</w:t>
      </w:r>
      <w:r>
        <w:rPr>
          <w:rFonts w:ascii="楷体_GB2312" w:eastAsia="楷体_GB2312" w:hAnsi="Times New Roman" w:cs="Times New Roman" w:hint="eastAsia"/>
          <w:b/>
          <w:bCs/>
          <w:color w:val="000000" w:themeColor="text1"/>
          <w:kern w:val="32"/>
          <w:sz w:val="32"/>
          <w:szCs w:val="32"/>
        </w:rPr>
        <w:t>。</w:t>
      </w:r>
      <w:r>
        <w:rPr>
          <w:rFonts w:ascii="仿宋_GB2312" w:eastAsia="仿宋_GB2312" w:hAnsi="Times New Roman" w:cs="Times New Roman" w:hint="eastAsia"/>
          <w:color w:val="000000" w:themeColor="text1"/>
          <w:kern w:val="32"/>
          <w:sz w:val="32"/>
          <w:szCs w:val="32"/>
        </w:rPr>
        <w:t>园区具有新加坡土地集约开发的模式特点，承担了国土资源节约利用的探路先行使命。目前，园区土地开发强度已达63.74%（国际警戒线为30%），土地开发率高达92.8%，建设空间和土地承载力已接近天花板，同时也创造了单位土地高经济效益的国家新标杆。在这样的背景下，</w:t>
      </w:r>
      <w:r>
        <w:rPr>
          <w:rFonts w:ascii="仿宋_GB2312" w:eastAsia="仿宋_GB2312" w:hAnsi="Times New Roman" w:cs="Times New Roman" w:hint="eastAsia"/>
          <w:b/>
          <w:bCs/>
          <w:color w:val="000000" w:themeColor="text1"/>
          <w:kern w:val="32"/>
          <w:sz w:val="32"/>
          <w:szCs w:val="32"/>
        </w:rPr>
        <w:t>一是</w:t>
      </w:r>
      <w:r>
        <w:rPr>
          <w:rFonts w:ascii="仿宋_GB2312" w:eastAsia="仿宋_GB2312" w:hAnsi="Times New Roman" w:cs="Times New Roman" w:hint="eastAsia"/>
          <w:color w:val="000000" w:themeColor="text1"/>
          <w:kern w:val="32"/>
          <w:sz w:val="32"/>
          <w:szCs w:val="32"/>
        </w:rPr>
        <w:t>始终坚持“土地开发到哪里，学校就</w:t>
      </w:r>
      <w:r>
        <w:rPr>
          <w:rFonts w:ascii="仿宋_GB2312" w:eastAsia="仿宋_GB2312" w:hAnsi="Times New Roman" w:cs="Times New Roman" w:hint="eastAsia"/>
          <w:color w:val="000000" w:themeColor="text1"/>
          <w:kern w:val="32"/>
          <w:sz w:val="32"/>
          <w:szCs w:val="32"/>
        </w:rPr>
        <w:lastRenderedPageBreak/>
        <w:t>建设到哪里”的原则。在城市总体规划的基础上，于2014年启动编制《园区教育设施专项规划》，并坚持每两年修编完善一次，科学谋划“教育坐标”，重点聚焦义务教育学校项目建设，形成了四大功能板块、16个片区的教育设施空间布局。</w:t>
      </w:r>
      <w:r>
        <w:rPr>
          <w:rFonts w:ascii="仿宋_GB2312" w:eastAsia="仿宋_GB2312" w:hAnsi="Times New Roman" w:cs="Times New Roman" w:hint="eastAsia"/>
          <w:b/>
          <w:bCs/>
          <w:color w:val="000000" w:themeColor="text1"/>
          <w:kern w:val="32"/>
          <w:sz w:val="32"/>
          <w:szCs w:val="32"/>
        </w:rPr>
        <w:t>二是</w:t>
      </w:r>
      <w:r>
        <w:rPr>
          <w:rFonts w:ascii="仿宋_GB2312" w:eastAsia="仿宋_GB2312" w:hAnsi="Times New Roman" w:cs="Times New Roman" w:hint="eastAsia"/>
          <w:color w:val="000000" w:themeColor="text1"/>
          <w:kern w:val="32"/>
          <w:sz w:val="32"/>
          <w:szCs w:val="32"/>
        </w:rPr>
        <w:t>“十四五”以来，累计投入义务教育基本建设经费约15亿元，完成新建和改扩建义务教育学校10所，增加学位2万余个。</w:t>
      </w:r>
      <w:r>
        <w:rPr>
          <w:rFonts w:ascii="仿宋_GB2312" w:eastAsia="仿宋_GB2312" w:hAnsi="Times New Roman" w:cs="Times New Roman" w:hint="eastAsia"/>
          <w:b/>
          <w:bCs/>
          <w:color w:val="000000" w:themeColor="text1"/>
          <w:kern w:val="32"/>
          <w:sz w:val="32"/>
          <w:szCs w:val="32"/>
        </w:rPr>
        <w:t>三是</w:t>
      </w:r>
      <w:r>
        <w:rPr>
          <w:rFonts w:ascii="仿宋_GB2312" w:eastAsia="仿宋_GB2312" w:hAnsi="Times New Roman" w:cs="Times New Roman" w:hint="eastAsia"/>
          <w:color w:val="000000" w:themeColor="text1"/>
          <w:kern w:val="32"/>
          <w:sz w:val="32"/>
          <w:szCs w:val="32"/>
        </w:rPr>
        <w:t>持续做好积分入学工作，加大公办学校吸纳力度，政府购买民办学校学位，随迁子女在公办学校和政府购买服务的民办学校就读比例高达97.70%，高标准保障随迁子女入学。</w:t>
      </w:r>
    </w:p>
    <w:p w:rsidR="00633ED4" w:rsidRDefault="007214EF">
      <w:pPr>
        <w:spacing w:line="600" w:lineRule="exact"/>
        <w:ind w:firstLine="640"/>
        <w:rPr>
          <w:rFonts w:ascii="仿宋_GB2312" w:eastAsia="仿宋_GB2312" w:hAnsi="Times New Roman" w:cs="Times New Roman"/>
          <w:color w:val="000000" w:themeColor="text1"/>
          <w:kern w:val="32"/>
          <w:sz w:val="32"/>
          <w:szCs w:val="32"/>
        </w:rPr>
      </w:pPr>
      <w:r>
        <w:rPr>
          <w:rFonts w:ascii="楷体_GB2312" w:eastAsia="楷体_GB2312" w:hAnsi="Times New Roman" w:cs="Times New Roman" w:hint="eastAsia"/>
          <w:b/>
          <w:bCs/>
          <w:color w:val="000000" w:themeColor="text1"/>
          <w:kern w:val="32"/>
          <w:sz w:val="32"/>
          <w:szCs w:val="32"/>
        </w:rPr>
        <w:t>2.</w:t>
      </w:r>
      <w:r>
        <w:rPr>
          <w:rFonts w:ascii="楷体_GB2312" w:eastAsia="楷体_GB2312" w:hAnsi="微软雅黑" w:cs="微软雅黑" w:hint="eastAsia"/>
          <w:b/>
          <w:bCs/>
          <w:color w:val="000000" w:themeColor="text1"/>
          <w:kern w:val="32"/>
          <w:sz w:val="32"/>
          <w:szCs w:val="32"/>
        </w:rPr>
        <w:t>强化民生项目，改善办学条件。</w:t>
      </w:r>
      <w:r>
        <w:rPr>
          <w:rFonts w:ascii="仿宋_GB2312" w:eastAsia="仿宋_GB2312" w:hAnsi="Times New Roman" w:cs="Times New Roman" w:hint="eastAsia"/>
          <w:color w:val="000000" w:themeColor="text1"/>
          <w:kern w:val="32"/>
          <w:sz w:val="32"/>
          <w:szCs w:val="32"/>
        </w:rPr>
        <w:t>园区承担着国家经济、科技发展的重要责任，吸引了各地高层次人才落户。近15年，园区常住人口增长106.76%，义务教育在校生数增长348.7%，适龄儿童</w:t>
      </w:r>
      <w:proofErr w:type="gramStart"/>
      <w:r>
        <w:rPr>
          <w:rFonts w:ascii="仿宋_GB2312" w:eastAsia="仿宋_GB2312" w:hAnsi="Times New Roman" w:cs="Times New Roman" w:hint="eastAsia"/>
          <w:color w:val="000000" w:themeColor="text1"/>
          <w:kern w:val="32"/>
          <w:sz w:val="32"/>
          <w:szCs w:val="32"/>
        </w:rPr>
        <w:t>入学刚需居高不下</w:t>
      </w:r>
      <w:proofErr w:type="gramEnd"/>
      <w:r>
        <w:rPr>
          <w:rFonts w:ascii="仿宋_GB2312" w:eastAsia="仿宋_GB2312" w:hAnsi="Times New Roman" w:cs="Times New Roman" w:hint="eastAsia"/>
          <w:color w:val="000000" w:themeColor="text1"/>
          <w:kern w:val="32"/>
          <w:sz w:val="32"/>
          <w:szCs w:val="32"/>
        </w:rPr>
        <w:t>。为此，园区率先走出一条新型开发区应对人才涌入的破冰之路。</w:t>
      </w:r>
      <w:r>
        <w:rPr>
          <w:rFonts w:ascii="仿宋_GB2312" w:eastAsia="仿宋_GB2312" w:hAnsi="Times New Roman" w:cs="Times New Roman" w:hint="eastAsia"/>
          <w:b/>
          <w:bCs/>
          <w:color w:val="000000" w:themeColor="text1"/>
          <w:kern w:val="32"/>
          <w:sz w:val="32"/>
          <w:szCs w:val="32"/>
        </w:rPr>
        <w:t>一是</w:t>
      </w:r>
      <w:r>
        <w:rPr>
          <w:rFonts w:ascii="仿宋_GB2312" w:eastAsia="仿宋_GB2312" w:hAnsi="Times New Roman" w:cs="Times New Roman" w:hint="eastAsia"/>
          <w:color w:val="000000" w:themeColor="text1"/>
          <w:kern w:val="32"/>
          <w:sz w:val="32"/>
          <w:szCs w:val="32"/>
        </w:rPr>
        <w:t>依托“智慧城市”建设成果，建立教育、</w:t>
      </w:r>
      <w:proofErr w:type="gramStart"/>
      <w:r>
        <w:rPr>
          <w:rFonts w:ascii="仿宋_GB2312" w:eastAsia="仿宋_GB2312" w:hAnsi="Times New Roman" w:cs="Times New Roman" w:hint="eastAsia"/>
          <w:color w:val="000000" w:themeColor="text1"/>
          <w:kern w:val="32"/>
          <w:sz w:val="32"/>
          <w:szCs w:val="32"/>
        </w:rPr>
        <w:t>规</w:t>
      </w:r>
      <w:proofErr w:type="gramEnd"/>
      <w:r>
        <w:rPr>
          <w:rFonts w:ascii="仿宋_GB2312" w:eastAsia="仿宋_GB2312" w:hAnsi="Times New Roman" w:cs="Times New Roman" w:hint="eastAsia"/>
          <w:color w:val="000000" w:themeColor="text1"/>
          <w:kern w:val="32"/>
          <w:sz w:val="32"/>
          <w:szCs w:val="32"/>
        </w:rPr>
        <w:t>建、公安等多部门联动机制，实现义务教育学校学位数量、土地规划指标、常住人口等信息互通，以大数据分析保障学位供给的及时性、均衡性和科学性，实现教育用地优先规划。例如</w:t>
      </w:r>
      <w:r>
        <w:rPr>
          <w:rFonts w:ascii="仿宋_GB2312" w:eastAsia="仿宋_GB2312" w:cs="Calibri" w:hint="eastAsia"/>
          <w:color w:val="000000" w:themeColor="text1"/>
          <w:kern w:val="32"/>
          <w:sz w:val="32"/>
          <w:szCs w:val="32"/>
        </w:rPr>
        <w:t>调整</w:t>
      </w:r>
      <w:r>
        <w:rPr>
          <w:rFonts w:ascii="仿宋_GB2312" w:eastAsia="仿宋_GB2312" w:hAnsi="Times New Roman" w:cs="Times New Roman" w:hint="eastAsia"/>
          <w:color w:val="000000" w:themeColor="text1"/>
          <w:kern w:val="32"/>
          <w:sz w:val="32"/>
          <w:szCs w:val="32"/>
        </w:rPr>
        <w:t>城市核心区的原商业用地、交通用地为教育用地，分别新建义务教育学校。</w:t>
      </w:r>
      <w:r>
        <w:rPr>
          <w:rFonts w:ascii="仿宋_GB2312" w:eastAsia="仿宋_GB2312" w:hAnsi="Times New Roman" w:cs="Times New Roman" w:hint="eastAsia"/>
          <w:b/>
          <w:bCs/>
          <w:color w:val="000000" w:themeColor="text1"/>
          <w:kern w:val="32"/>
          <w:sz w:val="32"/>
          <w:szCs w:val="32"/>
        </w:rPr>
        <w:t>二是</w:t>
      </w:r>
      <w:r>
        <w:rPr>
          <w:rFonts w:ascii="仿宋_GB2312" w:eastAsia="仿宋_GB2312" w:hAnsi="Times New Roman" w:cs="Times New Roman" w:hint="eastAsia"/>
          <w:color w:val="000000" w:themeColor="text1"/>
          <w:kern w:val="32"/>
          <w:sz w:val="32"/>
          <w:szCs w:val="32"/>
        </w:rPr>
        <w:t>在学校建设过程中，所有义务教育学校均达到省定办学标准，让每一位孩子在家门口上到好学校，在地段校遇见好老师，持续提升人民群众对优质教育资源的获得感和幸福感。</w:t>
      </w:r>
    </w:p>
    <w:p w:rsidR="00633ED4" w:rsidRDefault="007214EF">
      <w:pPr>
        <w:spacing w:line="600" w:lineRule="exact"/>
        <w:ind w:firstLine="640"/>
        <w:rPr>
          <w:rFonts w:ascii="仿宋_GB2312" w:eastAsia="仿宋_GB2312" w:hAnsi="Times New Roman" w:cs="Times New Roman"/>
          <w:color w:val="000000" w:themeColor="text1"/>
          <w:kern w:val="32"/>
          <w:sz w:val="32"/>
          <w:szCs w:val="32"/>
        </w:rPr>
      </w:pPr>
      <w:r>
        <w:rPr>
          <w:rFonts w:ascii="楷体_GB2312" w:eastAsia="楷体_GB2312" w:hAnsi="黑体" w:cs="Times New Roman" w:hint="eastAsia"/>
          <w:b/>
          <w:bCs/>
          <w:color w:val="000000" w:themeColor="text1"/>
          <w:kern w:val="32"/>
          <w:sz w:val="32"/>
          <w:szCs w:val="32"/>
        </w:rPr>
        <w:lastRenderedPageBreak/>
        <w:t>3.强化创新设计，满足学习需求。</w:t>
      </w:r>
      <w:r>
        <w:rPr>
          <w:rFonts w:ascii="仿宋_GB2312" w:eastAsia="仿宋_GB2312" w:hAnsi="Times New Roman" w:cs="Times New Roman" w:hint="eastAsia"/>
          <w:b/>
          <w:bCs/>
          <w:color w:val="000000" w:themeColor="text1"/>
          <w:kern w:val="32"/>
          <w:sz w:val="32"/>
          <w:szCs w:val="32"/>
        </w:rPr>
        <w:t>一是</w:t>
      </w:r>
      <w:r>
        <w:rPr>
          <w:rFonts w:ascii="仿宋_GB2312" w:eastAsia="仿宋_GB2312" w:hAnsi="Times New Roman" w:cs="Times New Roman" w:hint="eastAsia"/>
          <w:color w:val="000000" w:themeColor="text1"/>
          <w:kern w:val="32"/>
          <w:sz w:val="32"/>
          <w:szCs w:val="32"/>
        </w:rPr>
        <w:t>在学校建设过程中，创新运用综合体设计思路，探索未来学校新样态，新建教育项目容积率最高达1.4，构建“小面积、大功能、优服务”的学校建设样板，在有限的空间容纳丰富多元的建筑功能。例如室内多功能足球场、临街而立的图书馆等设计，有效缓解了传统教学空间不足的矛盾，高品质保障学生在校学习生活需求。</w:t>
      </w:r>
      <w:r>
        <w:rPr>
          <w:rFonts w:ascii="仿宋_GB2312" w:eastAsia="仿宋_GB2312" w:hAnsi="Times New Roman" w:cs="Times New Roman" w:hint="eastAsia"/>
          <w:b/>
          <w:bCs/>
          <w:color w:val="000000" w:themeColor="text1"/>
          <w:kern w:val="32"/>
          <w:sz w:val="32"/>
          <w:szCs w:val="32"/>
        </w:rPr>
        <w:t>二是</w:t>
      </w:r>
      <w:r>
        <w:rPr>
          <w:rFonts w:ascii="仿宋_GB2312" w:eastAsia="仿宋_GB2312" w:hAnsi="Times New Roman" w:cs="Times New Roman" w:hint="eastAsia"/>
          <w:color w:val="000000" w:themeColor="text1"/>
          <w:kern w:val="32"/>
          <w:sz w:val="32"/>
          <w:szCs w:val="32"/>
        </w:rPr>
        <w:t>通过架空活动平台、下沉景观庭院以及更具安全智能的地下接送区等，将多场景进行功能组合，为学生创造更多活动空间，形成立体式、多维度的校园学习</w:t>
      </w:r>
      <w:proofErr w:type="gramStart"/>
      <w:r>
        <w:rPr>
          <w:rFonts w:ascii="仿宋_GB2312" w:eastAsia="仿宋_GB2312" w:hAnsi="Times New Roman" w:cs="Times New Roman" w:hint="eastAsia"/>
          <w:color w:val="000000" w:themeColor="text1"/>
          <w:kern w:val="32"/>
          <w:sz w:val="32"/>
          <w:szCs w:val="32"/>
        </w:rPr>
        <w:t>体验场域</w:t>
      </w:r>
      <w:proofErr w:type="gramEnd"/>
      <w:r>
        <w:rPr>
          <w:rFonts w:ascii="仿宋_GB2312" w:eastAsia="仿宋_GB2312" w:hAnsi="Times New Roman" w:cs="Times New Roman" w:hint="eastAsia"/>
          <w:color w:val="000000" w:themeColor="text1"/>
          <w:kern w:val="32"/>
          <w:sz w:val="32"/>
          <w:szCs w:val="32"/>
        </w:rPr>
        <w:t>，实现“园区最好的建筑是学校，最美的地方是校园”的</w:t>
      </w:r>
      <w:proofErr w:type="gramStart"/>
      <w:r>
        <w:rPr>
          <w:rFonts w:ascii="仿宋_GB2312" w:eastAsia="仿宋_GB2312" w:hAnsi="Times New Roman" w:cs="Times New Roman" w:hint="eastAsia"/>
          <w:color w:val="000000" w:themeColor="text1"/>
          <w:kern w:val="32"/>
          <w:sz w:val="32"/>
          <w:szCs w:val="32"/>
        </w:rPr>
        <w:t>美好愿景</w:t>
      </w:r>
      <w:proofErr w:type="gramEnd"/>
      <w:r>
        <w:rPr>
          <w:rFonts w:ascii="仿宋_GB2312" w:eastAsia="仿宋_GB2312" w:hAnsi="Times New Roman" w:cs="Times New Roman" w:hint="eastAsia"/>
          <w:color w:val="000000" w:themeColor="text1"/>
          <w:kern w:val="32"/>
          <w:sz w:val="32"/>
          <w:szCs w:val="32"/>
        </w:rPr>
        <w:t>，率先走出一条新型开发区土地集约使用的创新发展之路。</w:t>
      </w:r>
    </w:p>
    <w:p w:rsidR="00633ED4" w:rsidRDefault="007214EF">
      <w:pPr>
        <w:spacing w:line="600" w:lineRule="exact"/>
        <w:ind w:firstLine="640"/>
        <w:rPr>
          <w:rFonts w:ascii="仿宋_GB2312" w:eastAsia="仿宋_GB2312" w:hAnsi="Times New Roman" w:cs="Times New Roman"/>
          <w:color w:val="000000" w:themeColor="text1"/>
          <w:kern w:val="32"/>
          <w:sz w:val="32"/>
          <w:szCs w:val="32"/>
        </w:rPr>
      </w:pPr>
      <w:r>
        <w:rPr>
          <w:rFonts w:ascii="楷体_GB2312" w:eastAsia="楷体_GB2312" w:hAnsi="Times New Roman" w:cs="Times New Roman" w:hint="eastAsia"/>
          <w:b/>
          <w:bCs/>
          <w:color w:val="000000" w:themeColor="text1"/>
          <w:kern w:val="32"/>
          <w:sz w:val="32"/>
          <w:szCs w:val="32"/>
        </w:rPr>
        <w:t>4.强化挖潜扩容，统筹资源调配。</w:t>
      </w:r>
      <w:r>
        <w:rPr>
          <w:rFonts w:ascii="仿宋_GB2312" w:eastAsia="仿宋_GB2312" w:hAnsi="Times New Roman" w:cs="Times New Roman" w:hint="eastAsia"/>
          <w:b/>
          <w:bCs/>
          <w:color w:val="000000" w:themeColor="text1"/>
          <w:kern w:val="32"/>
          <w:sz w:val="32"/>
          <w:szCs w:val="32"/>
        </w:rPr>
        <w:t>一是</w:t>
      </w:r>
      <w:r>
        <w:rPr>
          <w:rFonts w:ascii="仿宋_GB2312" w:eastAsia="仿宋_GB2312" w:hAnsi="Times New Roman" w:cs="Times New Roman" w:hint="eastAsia"/>
          <w:color w:val="000000" w:themeColor="text1"/>
          <w:kern w:val="32"/>
          <w:sz w:val="32"/>
          <w:szCs w:val="32"/>
        </w:rPr>
        <w:t>始终贯彻“保重点、保民生”的思路，在保障新建学校增量资源外，对有条件的、办学水平和群众认可度较高的学校挖潜扩容，进一步扩大优质资源供给。</w:t>
      </w:r>
      <w:r>
        <w:rPr>
          <w:rFonts w:ascii="仿宋_GB2312" w:eastAsia="仿宋_GB2312" w:hAnsi="Times New Roman" w:cs="Times New Roman" w:hint="eastAsia"/>
          <w:b/>
          <w:bCs/>
          <w:color w:val="000000" w:themeColor="text1"/>
          <w:kern w:val="32"/>
          <w:sz w:val="32"/>
          <w:szCs w:val="32"/>
        </w:rPr>
        <w:t>二是</w:t>
      </w:r>
      <w:r>
        <w:rPr>
          <w:rFonts w:ascii="仿宋_GB2312" w:eastAsia="仿宋_GB2312" w:hAnsi="Times New Roman" w:cs="Times New Roman" w:hint="eastAsia"/>
          <w:color w:val="000000" w:themeColor="text1"/>
          <w:kern w:val="32"/>
          <w:sz w:val="32"/>
          <w:szCs w:val="32"/>
        </w:rPr>
        <w:t>教育规划建设工作有序推进，各个项目工程进度符合预期，每年都有一批新项目开工建设、一批新学校竣工启用、一批新学位投放招生。2022年完成新建、改扩建4所义务教育学校，新增学位9990个；2023年完成新建、改扩建4所义务教育学校，新增学位8010个；2024年将新建、改扩建3所义务教育学校，新增学位5400个。</w:t>
      </w:r>
    </w:p>
    <w:p w:rsidR="00633ED4" w:rsidRDefault="007214EF">
      <w:pPr>
        <w:spacing w:line="600" w:lineRule="exact"/>
        <w:ind w:firstLine="640"/>
        <w:rPr>
          <w:rFonts w:ascii="楷体_GB2312" w:eastAsia="楷体_GB2312" w:hAnsi="Times New Roman" w:cs="Times New Roman"/>
          <w:b/>
          <w:bCs/>
          <w:color w:val="000000" w:themeColor="text1"/>
          <w:kern w:val="32"/>
          <w:sz w:val="32"/>
          <w:szCs w:val="32"/>
        </w:rPr>
      </w:pPr>
      <w:r>
        <w:rPr>
          <w:rFonts w:ascii="楷体_GB2312" w:eastAsia="楷体_GB2312" w:hAnsi="Times New Roman" w:cs="Times New Roman" w:hint="eastAsia"/>
          <w:b/>
          <w:bCs/>
          <w:color w:val="000000" w:themeColor="text1"/>
          <w:kern w:val="32"/>
          <w:sz w:val="32"/>
          <w:szCs w:val="32"/>
        </w:rPr>
        <w:t>（三）高水平建设师资队伍，构筑教育人才新优势</w:t>
      </w:r>
    </w:p>
    <w:p w:rsidR="00633ED4" w:rsidRDefault="007214EF">
      <w:pPr>
        <w:spacing w:line="600" w:lineRule="exact"/>
        <w:ind w:firstLine="640"/>
        <w:rPr>
          <w:rFonts w:ascii="仿宋_GB2312" w:eastAsia="仿宋_GB2312" w:hAnsi="Times New Roman" w:cs="Times New Roman"/>
          <w:color w:val="000000" w:themeColor="text1"/>
          <w:kern w:val="32"/>
          <w:sz w:val="32"/>
          <w:szCs w:val="32"/>
        </w:rPr>
      </w:pPr>
      <w:r>
        <w:rPr>
          <w:rFonts w:ascii="楷体_GB2312" w:eastAsia="楷体_GB2312" w:hAnsi="Times New Roman" w:cs="Times New Roman" w:hint="eastAsia"/>
          <w:b/>
          <w:bCs/>
          <w:color w:val="000000" w:themeColor="text1"/>
          <w:kern w:val="32"/>
          <w:sz w:val="32"/>
          <w:szCs w:val="32"/>
        </w:rPr>
        <w:t>1.目标导向，满足教育发展需要。</w:t>
      </w:r>
      <w:r>
        <w:rPr>
          <w:rFonts w:ascii="仿宋_GB2312" w:eastAsia="仿宋_GB2312" w:hAnsi="Times New Roman" w:cs="Times New Roman" w:hint="eastAsia"/>
          <w:b/>
          <w:bCs/>
          <w:color w:val="000000" w:themeColor="text1"/>
          <w:kern w:val="32"/>
          <w:sz w:val="32"/>
          <w:szCs w:val="32"/>
        </w:rPr>
        <w:t>一是</w:t>
      </w:r>
      <w:r>
        <w:rPr>
          <w:rFonts w:ascii="仿宋_GB2312" w:eastAsia="仿宋_GB2312" w:hAnsi="Times New Roman" w:cs="Times New Roman" w:hint="eastAsia"/>
          <w:color w:val="000000" w:themeColor="text1"/>
          <w:kern w:val="32"/>
          <w:sz w:val="32"/>
          <w:szCs w:val="32"/>
        </w:rPr>
        <w:t>统筹各校教职工</w:t>
      </w:r>
      <w:r>
        <w:rPr>
          <w:rFonts w:ascii="仿宋_GB2312" w:eastAsia="仿宋_GB2312" w:hAnsi="Times New Roman" w:cs="Times New Roman" w:hint="eastAsia"/>
          <w:color w:val="000000" w:themeColor="text1"/>
          <w:kern w:val="32"/>
          <w:sz w:val="32"/>
          <w:szCs w:val="32"/>
        </w:rPr>
        <w:lastRenderedPageBreak/>
        <w:t>编制数和岗位数量，依据国家课程方案配齐配足教师，特别加强思政、体育、美育、劳动、心理健康和特殊教育的教师配备。目前，专任教师平均师生比小学为1：14.79、初中为1:10.01。</w:t>
      </w:r>
      <w:r>
        <w:rPr>
          <w:rFonts w:ascii="仿宋_GB2312" w:eastAsia="仿宋_GB2312" w:hAnsi="Times New Roman" w:cs="Times New Roman" w:hint="eastAsia"/>
          <w:b/>
          <w:bCs/>
          <w:color w:val="000000" w:themeColor="text1"/>
          <w:kern w:val="32"/>
          <w:sz w:val="32"/>
          <w:szCs w:val="32"/>
        </w:rPr>
        <w:t>二是</w:t>
      </w:r>
      <w:r>
        <w:rPr>
          <w:rFonts w:ascii="仿宋_GB2312" w:eastAsia="仿宋_GB2312" w:hAnsi="Times New Roman" w:cs="Times New Roman" w:hint="eastAsia"/>
          <w:color w:val="000000" w:themeColor="text1"/>
          <w:kern w:val="32"/>
          <w:sz w:val="32"/>
          <w:szCs w:val="32"/>
        </w:rPr>
        <w:t>创新建立“教育人才引进体系、教师能力培育体系”等五大教师发展体系，坚持“用好现有人才、引进优秀人才、集聚共享人才”，打好人才工作组合拳，成就一批“四有”好老师，为区域义务教育高品质发展提供人才支持。区域小学和初中每百名学生拥有高于规定学历教师数分别为6.07人和9.21人，拥有县级及以上骨干教师数分别为1.99人和3.2人。</w:t>
      </w:r>
    </w:p>
    <w:p w:rsidR="00633ED4" w:rsidRDefault="007214EF">
      <w:pPr>
        <w:spacing w:line="360" w:lineRule="auto"/>
        <w:ind w:firstLine="640"/>
        <w:rPr>
          <w:rFonts w:ascii="仿宋_GB2312" w:eastAsia="仿宋_GB2312" w:hAnsi="Times New Roman" w:cs="Times New Roman"/>
          <w:color w:val="FF0000"/>
          <w:sz w:val="32"/>
          <w:szCs w:val="32"/>
        </w:rPr>
      </w:pPr>
      <w:r>
        <w:rPr>
          <w:rFonts w:ascii="楷体_GB2312" w:eastAsia="楷体_GB2312" w:hAnsi="Times New Roman" w:cs="Times New Roman" w:hint="eastAsia"/>
          <w:b/>
          <w:bCs/>
          <w:kern w:val="32"/>
          <w:sz w:val="32"/>
          <w:szCs w:val="32"/>
        </w:rPr>
        <w:t>2.均衡导向，盘活教育人才资源。</w:t>
      </w:r>
      <w:r>
        <w:rPr>
          <w:rFonts w:ascii="仿宋_GB2312" w:eastAsia="仿宋_GB2312" w:hAnsi="Times New Roman" w:cs="Times New Roman" w:hint="eastAsia"/>
          <w:b/>
          <w:bCs/>
          <w:sz w:val="32"/>
          <w:szCs w:val="32"/>
        </w:rPr>
        <w:t>一是</w:t>
      </w:r>
      <w:r>
        <w:rPr>
          <w:rFonts w:ascii="仿宋_GB2312" w:eastAsia="仿宋_GB2312" w:hAnsi="Times New Roman" w:cs="Times New Roman" w:hint="eastAsia"/>
          <w:sz w:val="32"/>
          <w:szCs w:val="32"/>
        </w:rPr>
        <w:t>让优秀人才“引”进来。义务教育学校按需设岗、按岗定标、按标聘人，通过校园招聘、联合招聘、自主招聘等方式，让学校招到真正需要的教育人才，创新岗位聘用、职称评聘、考核评优等改革举措，</w:t>
      </w:r>
      <w:r>
        <w:rPr>
          <w:rFonts w:ascii="仿宋_GB2312" w:eastAsia="仿宋_GB2312" w:hint="eastAsia"/>
          <w:sz w:val="32"/>
          <w:szCs w:val="32"/>
        </w:rPr>
        <w:t>营造高品质人才发展生态。</w:t>
      </w:r>
      <w:r>
        <w:rPr>
          <w:rFonts w:ascii="仿宋_GB2312" w:eastAsia="仿宋_GB2312" w:hAnsi="Times New Roman" w:cs="Times New Roman" w:hint="eastAsia"/>
          <w:b/>
          <w:bCs/>
          <w:sz w:val="32"/>
          <w:szCs w:val="32"/>
        </w:rPr>
        <w:t>二是</w:t>
      </w:r>
      <w:r>
        <w:rPr>
          <w:rFonts w:ascii="仿宋_GB2312" w:eastAsia="仿宋_GB2312" w:hAnsi="Times New Roman" w:cs="Times New Roman" w:hint="eastAsia"/>
          <w:sz w:val="32"/>
          <w:szCs w:val="32"/>
        </w:rPr>
        <w:t>让优质教师“流”起来。出台《关于做好苏州工业园区义务教育学校教师交流工作的通知》等文件，健全区级统筹、集团调配、学校自主三级交流体系，组织实施外派式、上挂式等五种教师交流，全面盘活优秀教育人才资源。2023年，共有393名教师参与交流，占符合交流条件教师总数的16.61%，其中区级及以上骨干教师197名，占交流教师总数的50.12%。</w:t>
      </w:r>
    </w:p>
    <w:p w:rsidR="00633ED4" w:rsidRDefault="007214EF">
      <w:pPr>
        <w:spacing w:line="360" w:lineRule="auto"/>
        <w:ind w:firstLine="640"/>
        <w:rPr>
          <w:rFonts w:ascii="仿宋_GB2312" w:eastAsia="仿宋_GB2312" w:hAnsi="Times New Roman" w:cs="Times New Roman"/>
          <w:sz w:val="32"/>
          <w:szCs w:val="32"/>
        </w:rPr>
      </w:pPr>
      <w:r>
        <w:rPr>
          <w:rFonts w:ascii="楷体_GB2312" w:eastAsia="楷体_GB2312" w:hAnsi="Times New Roman" w:cs="Times New Roman" w:hint="eastAsia"/>
          <w:b/>
          <w:bCs/>
          <w:kern w:val="32"/>
          <w:sz w:val="32"/>
          <w:szCs w:val="32"/>
        </w:rPr>
        <w:t>3.培养导向，提升教育人才水平。</w:t>
      </w:r>
      <w:r>
        <w:rPr>
          <w:rFonts w:ascii="仿宋_GB2312" w:eastAsia="仿宋_GB2312" w:hAnsi="Times New Roman" w:cs="Times New Roman" w:hint="eastAsia"/>
          <w:b/>
          <w:bCs/>
          <w:sz w:val="32"/>
          <w:szCs w:val="32"/>
        </w:rPr>
        <w:t>一是</w:t>
      </w:r>
      <w:r>
        <w:rPr>
          <w:rFonts w:ascii="仿宋_GB2312" w:eastAsia="仿宋_GB2312" w:hAnsi="Times New Roman" w:cs="Times New Roman" w:hint="eastAsia"/>
          <w:sz w:val="32"/>
          <w:szCs w:val="32"/>
        </w:rPr>
        <w:t>梯队培养</w:t>
      </w:r>
      <w:r>
        <w:rPr>
          <w:rFonts w:ascii="仿宋_GB2312" w:eastAsia="仿宋_GB2312" w:hAnsi="Times New Roman" w:cs="Times New Roman" w:hint="eastAsia"/>
          <w:b/>
          <w:bCs/>
          <w:sz w:val="32"/>
          <w:szCs w:val="32"/>
        </w:rPr>
        <w:t>。</w:t>
      </w:r>
      <w:r>
        <w:rPr>
          <w:rFonts w:ascii="仿宋_GB2312" w:eastAsia="仿宋_GB2312" w:hAnsi="Times New Roman" w:cs="Times New Roman" w:hint="eastAsia"/>
          <w:sz w:val="32"/>
          <w:szCs w:val="32"/>
        </w:rPr>
        <w:t>建立</w:t>
      </w:r>
      <w:r>
        <w:rPr>
          <w:rFonts w:ascii="仿宋_GB2312" w:eastAsia="仿宋_GB2312" w:hAnsi="Times New Roman" w:cs="Times New Roman" w:hint="eastAsia"/>
          <w:sz w:val="32"/>
          <w:szCs w:val="32"/>
        </w:rPr>
        <w:lastRenderedPageBreak/>
        <w:t>“新教师—骨干教师—卓越教师—教育家型教师”的教师培养体系，落实“六大计划”“四项工程”，成立骨干教师发展共同体、教师“七八九零”成长营等，让不同层级的教师能够获得适合的发展机会。</w:t>
      </w:r>
      <w:r>
        <w:rPr>
          <w:rFonts w:ascii="仿宋_GB2312" w:eastAsia="仿宋_GB2312" w:hAnsi="Times New Roman" w:cs="Times New Roman" w:hint="eastAsia"/>
          <w:b/>
          <w:bCs/>
          <w:sz w:val="32"/>
          <w:szCs w:val="32"/>
        </w:rPr>
        <w:t>二是</w:t>
      </w:r>
      <w:r>
        <w:rPr>
          <w:rFonts w:ascii="仿宋_GB2312" w:eastAsia="仿宋_GB2312" w:hAnsi="Times New Roman" w:cs="Times New Roman" w:hint="eastAsia"/>
          <w:sz w:val="32"/>
          <w:szCs w:val="32"/>
        </w:rPr>
        <w:t>集群培养。建立53个区级教师培训基地，打造46个区级</w:t>
      </w:r>
      <w:proofErr w:type="gramStart"/>
      <w:r>
        <w:rPr>
          <w:rFonts w:ascii="仿宋_GB2312" w:eastAsia="仿宋_GB2312" w:hAnsi="Times New Roman" w:cs="Times New Roman" w:hint="eastAsia"/>
          <w:sz w:val="32"/>
          <w:szCs w:val="32"/>
        </w:rPr>
        <w:t>名师工</w:t>
      </w:r>
      <w:proofErr w:type="gramEnd"/>
      <w:r>
        <w:rPr>
          <w:rFonts w:ascii="仿宋_GB2312" w:eastAsia="仿宋_GB2312" w:hAnsi="Times New Roman" w:cs="Times New Roman" w:hint="eastAsia"/>
          <w:sz w:val="32"/>
          <w:szCs w:val="32"/>
        </w:rPr>
        <w:t>作坊，孵化6个省市级“四有”好教师团队，助力区域教师集群式发展。</w:t>
      </w:r>
      <w:r>
        <w:rPr>
          <w:rFonts w:ascii="仿宋_GB2312" w:eastAsia="仿宋_GB2312" w:hAnsi="Times New Roman" w:cs="Times New Roman" w:hint="eastAsia"/>
          <w:color w:val="000000" w:themeColor="text1"/>
          <w:kern w:val="32"/>
          <w:sz w:val="32"/>
          <w:szCs w:val="32"/>
        </w:rPr>
        <w:t>2022年以来，在苏州市中小学教师专业素养大赛中共有1497名教师获奖，各类获奖成绩领跑全市。近五年，有</w:t>
      </w:r>
      <w:r>
        <w:rPr>
          <w:rFonts w:ascii="仿宋_GB2312" w:eastAsia="仿宋_GB2312" w:hAnsi="Times New Roman" w:cs="Times New Roman" w:hint="eastAsia"/>
          <w:kern w:val="32"/>
          <w:sz w:val="32"/>
          <w:szCs w:val="32"/>
        </w:rPr>
        <w:t>70多</w:t>
      </w:r>
      <w:r>
        <w:rPr>
          <w:rFonts w:ascii="仿宋_GB2312" w:eastAsia="仿宋_GB2312" w:hAnsi="Times New Roman" w:cs="Times New Roman" w:hint="eastAsia"/>
          <w:color w:val="000000" w:themeColor="text1"/>
          <w:kern w:val="32"/>
          <w:sz w:val="32"/>
          <w:szCs w:val="32"/>
        </w:rPr>
        <w:t>位教师获得省级以上教育主管部门举办的优秀课评比、基本功大赛一等奖，历年获奖人数全省领先。</w:t>
      </w:r>
    </w:p>
    <w:p w:rsidR="00633ED4" w:rsidRDefault="007214EF">
      <w:pPr>
        <w:spacing w:line="360" w:lineRule="auto"/>
        <w:ind w:firstLineChars="200" w:firstLine="643"/>
        <w:rPr>
          <w:rFonts w:ascii="仿宋_GB2312" w:eastAsia="仿宋_GB2312" w:hAnsi="Times New Roman" w:cs="Times New Roman"/>
          <w:kern w:val="32"/>
          <w:sz w:val="32"/>
          <w:szCs w:val="32"/>
        </w:rPr>
      </w:pPr>
      <w:r>
        <w:rPr>
          <w:rFonts w:ascii="楷体_GB2312" w:eastAsia="楷体_GB2312" w:hAnsi="Times New Roman" w:cs="Times New Roman" w:hint="eastAsia"/>
          <w:b/>
          <w:bCs/>
          <w:kern w:val="32"/>
          <w:sz w:val="32"/>
          <w:szCs w:val="32"/>
        </w:rPr>
        <w:t>4.赋能导向，优化人才培养</w:t>
      </w:r>
      <w:r>
        <w:rPr>
          <w:rFonts w:ascii="楷体_GB2312" w:eastAsia="楷体_GB2312" w:hAnsi="微软雅黑" w:cs="微软雅黑" w:hint="eastAsia"/>
          <w:b/>
          <w:bCs/>
          <w:kern w:val="32"/>
          <w:sz w:val="32"/>
          <w:szCs w:val="32"/>
        </w:rPr>
        <w:t>方式</w:t>
      </w:r>
      <w:r>
        <w:rPr>
          <w:rFonts w:ascii="楷体_GB2312" w:eastAsia="楷体_GB2312" w:hAnsi="Times New Roman" w:cs="Times New Roman" w:hint="eastAsia"/>
          <w:b/>
          <w:bCs/>
          <w:kern w:val="32"/>
          <w:sz w:val="32"/>
          <w:szCs w:val="32"/>
        </w:rPr>
        <w:t>。</w:t>
      </w:r>
      <w:r>
        <w:rPr>
          <w:rFonts w:ascii="仿宋_GB2312" w:eastAsia="仿宋_GB2312" w:hAnsi="Times New Roman" w:cs="Times New Roman" w:hint="eastAsia"/>
          <w:b/>
          <w:kern w:val="32"/>
          <w:sz w:val="32"/>
          <w:szCs w:val="32"/>
        </w:rPr>
        <w:t>一是</w:t>
      </w:r>
      <w:r>
        <w:rPr>
          <w:rFonts w:ascii="仿宋_GB2312" w:eastAsia="仿宋_GB2312" w:hAnsi="Times New Roman" w:cs="Times New Roman" w:hint="eastAsia"/>
          <w:bCs/>
          <w:kern w:val="32"/>
          <w:sz w:val="32"/>
          <w:szCs w:val="32"/>
        </w:rPr>
        <w:t>培训经费用足用好。</w:t>
      </w:r>
      <w:r>
        <w:rPr>
          <w:rFonts w:ascii="仿宋_GB2312" w:eastAsia="仿宋_GB2312" w:hAnsi="Times New Roman" w:cs="Times New Roman" w:hint="eastAsia"/>
          <w:kern w:val="32"/>
          <w:sz w:val="32"/>
          <w:szCs w:val="32"/>
        </w:rPr>
        <w:t>园区高度重视教师培训工作，义务教育学校培训经费均高于学校年度公用经费预算总额的5%，教师5年360学时培训完成率达100%。</w:t>
      </w:r>
      <w:r>
        <w:rPr>
          <w:rFonts w:ascii="仿宋_GB2312" w:eastAsia="仿宋_GB2312" w:hAnsi="Times New Roman" w:cs="Times New Roman" w:hint="eastAsia"/>
          <w:b/>
          <w:bCs/>
          <w:kern w:val="32"/>
          <w:sz w:val="32"/>
          <w:szCs w:val="32"/>
        </w:rPr>
        <w:t>二是</w:t>
      </w:r>
      <w:r>
        <w:rPr>
          <w:rFonts w:ascii="仿宋_GB2312" w:eastAsia="仿宋_GB2312" w:hAnsi="Times New Roman" w:cs="Times New Roman" w:hint="eastAsia"/>
          <w:kern w:val="32"/>
          <w:sz w:val="32"/>
          <w:szCs w:val="32"/>
        </w:rPr>
        <w:t>系统设计</w:t>
      </w:r>
      <w:proofErr w:type="gramStart"/>
      <w:r>
        <w:rPr>
          <w:rFonts w:ascii="仿宋_GB2312" w:eastAsia="仿宋_GB2312" w:hAnsi="Times New Roman" w:cs="Times New Roman" w:hint="eastAsia"/>
          <w:kern w:val="32"/>
          <w:sz w:val="32"/>
          <w:szCs w:val="32"/>
        </w:rPr>
        <w:t>研</w:t>
      </w:r>
      <w:proofErr w:type="gramEnd"/>
      <w:r>
        <w:rPr>
          <w:rFonts w:ascii="仿宋_GB2312" w:eastAsia="仿宋_GB2312" w:hAnsi="Times New Roman" w:cs="Times New Roman" w:hint="eastAsia"/>
          <w:kern w:val="32"/>
          <w:sz w:val="32"/>
          <w:szCs w:val="32"/>
        </w:rPr>
        <w:t>训课程。架构4个模块48门教师教育课程，建立更契合新课改、新课标、新技术理念的区域教师教育体系，</w:t>
      </w:r>
      <w:proofErr w:type="gramStart"/>
      <w:r>
        <w:rPr>
          <w:rFonts w:ascii="仿宋_GB2312" w:eastAsia="仿宋_GB2312" w:hAnsi="Times New Roman" w:cs="Times New Roman" w:hint="eastAsia"/>
          <w:kern w:val="32"/>
          <w:sz w:val="32"/>
          <w:szCs w:val="32"/>
        </w:rPr>
        <w:t>利用易加学院</w:t>
      </w:r>
      <w:proofErr w:type="gramEnd"/>
      <w:r>
        <w:rPr>
          <w:rFonts w:ascii="仿宋_GB2312" w:eastAsia="仿宋_GB2312" w:hAnsi="Times New Roman" w:cs="Times New Roman" w:hint="eastAsia"/>
          <w:kern w:val="32"/>
          <w:sz w:val="32"/>
          <w:szCs w:val="32"/>
        </w:rPr>
        <w:t>构建在线</w:t>
      </w:r>
      <w:proofErr w:type="gramStart"/>
      <w:r>
        <w:rPr>
          <w:rFonts w:ascii="仿宋_GB2312" w:eastAsia="仿宋_GB2312" w:hAnsi="Times New Roman" w:cs="Times New Roman" w:hint="eastAsia"/>
          <w:kern w:val="32"/>
          <w:sz w:val="32"/>
          <w:szCs w:val="32"/>
        </w:rPr>
        <w:t>研</w:t>
      </w:r>
      <w:proofErr w:type="gramEnd"/>
      <w:r>
        <w:rPr>
          <w:rFonts w:ascii="仿宋_GB2312" w:eastAsia="仿宋_GB2312" w:hAnsi="Times New Roman" w:cs="Times New Roman" w:hint="eastAsia"/>
          <w:kern w:val="32"/>
          <w:sz w:val="32"/>
          <w:szCs w:val="32"/>
        </w:rPr>
        <w:t>课、小组协作等25个新型教研应用场景，让“无限学习、无限未来”成为教师成长新追求。</w:t>
      </w:r>
      <w:r>
        <w:rPr>
          <w:rFonts w:ascii="仿宋_GB2312" w:eastAsia="仿宋_GB2312" w:hAnsi="Times New Roman" w:cs="Times New Roman" w:hint="eastAsia"/>
          <w:b/>
          <w:bCs/>
          <w:kern w:val="32"/>
          <w:sz w:val="32"/>
          <w:szCs w:val="32"/>
        </w:rPr>
        <w:t>三是</w:t>
      </w:r>
      <w:r>
        <w:rPr>
          <w:rFonts w:ascii="仿宋_GB2312" w:eastAsia="仿宋_GB2312" w:hAnsi="Times New Roman" w:cs="Times New Roman" w:hint="eastAsia"/>
          <w:bCs/>
          <w:kern w:val="32"/>
          <w:sz w:val="32"/>
          <w:szCs w:val="32"/>
        </w:rPr>
        <w:t>“人才指数”测评量化。</w:t>
      </w:r>
      <w:r>
        <w:rPr>
          <w:rFonts w:ascii="仿宋_GB2312" w:eastAsia="仿宋_GB2312" w:hAnsi="Times New Roman" w:cs="Times New Roman" w:hint="eastAsia"/>
          <w:kern w:val="32"/>
          <w:sz w:val="32"/>
          <w:szCs w:val="32"/>
        </w:rPr>
        <w:t>率先实施“教育人才指数”测评，架构“易加人才”系统，对区域教育人才进行全方位、系列化、数据化的</w:t>
      </w:r>
      <w:proofErr w:type="gramStart"/>
      <w:r>
        <w:rPr>
          <w:rFonts w:ascii="仿宋_GB2312" w:eastAsia="仿宋_GB2312" w:hAnsi="Times New Roman" w:cs="Times New Roman" w:hint="eastAsia"/>
          <w:kern w:val="32"/>
          <w:sz w:val="32"/>
          <w:szCs w:val="32"/>
        </w:rPr>
        <w:t>考量</w:t>
      </w:r>
      <w:proofErr w:type="gramEnd"/>
      <w:r>
        <w:rPr>
          <w:rFonts w:ascii="仿宋_GB2312" w:eastAsia="仿宋_GB2312" w:hAnsi="Times New Roman" w:cs="Times New Roman" w:hint="eastAsia"/>
          <w:kern w:val="32"/>
          <w:sz w:val="32"/>
          <w:szCs w:val="32"/>
        </w:rPr>
        <w:t>，</w:t>
      </w:r>
      <w:proofErr w:type="gramStart"/>
      <w:r>
        <w:rPr>
          <w:rFonts w:ascii="仿宋_GB2312" w:eastAsia="仿宋_GB2312" w:hAnsi="Times New Roman" w:cs="Times New Roman" w:hint="eastAsia"/>
          <w:kern w:val="32"/>
          <w:sz w:val="32"/>
          <w:szCs w:val="32"/>
        </w:rPr>
        <w:t>盘摸各校</w:t>
      </w:r>
      <w:proofErr w:type="gramEnd"/>
      <w:r>
        <w:rPr>
          <w:rFonts w:ascii="仿宋_GB2312" w:eastAsia="仿宋_GB2312" w:hAnsi="Times New Roman" w:cs="Times New Roman" w:hint="eastAsia"/>
          <w:kern w:val="32"/>
          <w:sz w:val="32"/>
          <w:szCs w:val="32"/>
        </w:rPr>
        <w:t>人才家底，汇聚全区教师的20多万条数据，实现了对教师数量、结构、发展等维度的数据采集与动态监控。区域教师培养成</w:t>
      </w:r>
      <w:r>
        <w:rPr>
          <w:rFonts w:ascii="仿宋_GB2312" w:eastAsia="仿宋_GB2312" w:hAnsi="Times New Roman" w:cs="Times New Roman" w:hint="eastAsia"/>
          <w:kern w:val="32"/>
          <w:sz w:val="32"/>
          <w:szCs w:val="32"/>
        </w:rPr>
        <w:lastRenderedPageBreak/>
        <w:t>效显著，区级以上优秀骨干教师比例达33.6%。《中国教育报》等国家级媒体全面报道园区教师培养经验。</w:t>
      </w:r>
    </w:p>
    <w:p w:rsidR="00633ED4" w:rsidRDefault="007214EF">
      <w:pPr>
        <w:spacing w:line="600" w:lineRule="exact"/>
        <w:ind w:firstLineChars="200" w:firstLine="643"/>
        <w:rPr>
          <w:rFonts w:ascii="楷体_GB2312" w:eastAsia="楷体_GB2312" w:hAnsi="Times New Roman" w:cs="Times New Roman"/>
          <w:b/>
          <w:bCs/>
          <w:color w:val="000000" w:themeColor="text1"/>
          <w:kern w:val="32"/>
          <w:sz w:val="32"/>
          <w:szCs w:val="32"/>
        </w:rPr>
      </w:pPr>
      <w:r>
        <w:rPr>
          <w:rFonts w:ascii="楷体_GB2312" w:eastAsia="楷体_GB2312" w:hAnsi="Times New Roman" w:cs="Times New Roman" w:hint="eastAsia"/>
          <w:b/>
          <w:bCs/>
          <w:color w:val="000000" w:themeColor="text1"/>
          <w:kern w:val="32"/>
          <w:sz w:val="32"/>
          <w:szCs w:val="32"/>
        </w:rPr>
        <w:t>（四）高质量提升教育内涵，打造适合教育新高地</w:t>
      </w:r>
    </w:p>
    <w:p w:rsidR="00633ED4" w:rsidRDefault="007214EF">
      <w:pPr>
        <w:spacing w:line="360" w:lineRule="auto"/>
        <w:ind w:firstLine="640"/>
        <w:rPr>
          <w:rFonts w:ascii="仿宋_GB2312" w:eastAsia="仿宋_GB2312" w:hAnsi="Times New Roman" w:cs="Times New Roman"/>
          <w:sz w:val="32"/>
          <w:szCs w:val="32"/>
        </w:rPr>
      </w:pPr>
      <w:r>
        <w:rPr>
          <w:rFonts w:ascii="楷体_GB2312" w:eastAsia="楷体_GB2312" w:hAnsi="Times New Roman" w:cs="Times New Roman" w:hint="eastAsia"/>
          <w:b/>
          <w:bCs/>
          <w:color w:val="000000" w:themeColor="text1"/>
          <w:kern w:val="32"/>
          <w:sz w:val="32"/>
          <w:szCs w:val="32"/>
        </w:rPr>
        <w:t>1.聚焦五育并举，创新育人体系。</w:t>
      </w:r>
      <w:r>
        <w:rPr>
          <w:rFonts w:ascii="仿宋_GB2312" w:eastAsia="仿宋_GB2312" w:hAnsi="Times New Roman" w:cs="Times New Roman" w:hint="eastAsia"/>
          <w:b/>
          <w:bCs/>
          <w:color w:val="000000" w:themeColor="text1"/>
          <w:sz w:val="32"/>
          <w:szCs w:val="32"/>
        </w:rPr>
        <w:t>一</w:t>
      </w:r>
      <w:proofErr w:type="gramStart"/>
      <w:r>
        <w:rPr>
          <w:rFonts w:ascii="仿宋_GB2312" w:eastAsia="仿宋_GB2312" w:hAnsi="Times New Roman" w:cs="Times New Roman" w:hint="eastAsia"/>
          <w:b/>
          <w:bCs/>
          <w:color w:val="000000" w:themeColor="text1"/>
          <w:sz w:val="32"/>
          <w:szCs w:val="32"/>
        </w:rPr>
        <w:t>是</w:t>
      </w:r>
      <w:r>
        <w:rPr>
          <w:rFonts w:ascii="仿宋_GB2312" w:eastAsia="仿宋_GB2312" w:hAnsi="Times New Roman" w:cs="Times New Roman" w:hint="eastAsia"/>
          <w:color w:val="000000" w:themeColor="text1"/>
          <w:sz w:val="32"/>
          <w:szCs w:val="32"/>
        </w:rPr>
        <w:t>思政育人</w:t>
      </w:r>
      <w:proofErr w:type="gramEnd"/>
      <w:r>
        <w:rPr>
          <w:rFonts w:ascii="仿宋_GB2312" w:eastAsia="仿宋_GB2312" w:hAnsi="Times New Roman" w:cs="Times New Roman" w:hint="eastAsia"/>
          <w:color w:val="000000" w:themeColor="text1"/>
          <w:sz w:val="32"/>
          <w:szCs w:val="32"/>
        </w:rPr>
        <w:t>。园区深入推动习近平新时代中国特色社会主义思想进教材、进课堂、进头脑</w:t>
      </w:r>
      <w:r>
        <w:rPr>
          <w:rFonts w:ascii="仿宋_GB2312" w:eastAsia="仿宋_GB2312" w:hAnsi="Times New Roman" w:cs="Times New Roman" w:hint="eastAsia"/>
          <w:sz w:val="32"/>
          <w:szCs w:val="32"/>
        </w:rPr>
        <w:t>，</w:t>
      </w:r>
      <w:r>
        <w:rPr>
          <w:rFonts w:ascii="仿宋_GB2312" w:eastAsia="仿宋_GB2312" w:hAnsi="Times New Roman" w:cs="Times New Roman" w:hint="eastAsia"/>
          <w:color w:val="000000" w:themeColor="text1"/>
          <w:sz w:val="32"/>
          <w:szCs w:val="32"/>
        </w:rPr>
        <w:t>以立德树人为导向，</w:t>
      </w:r>
      <w:proofErr w:type="gramStart"/>
      <w:r>
        <w:rPr>
          <w:rFonts w:ascii="仿宋_GB2312" w:eastAsia="仿宋_GB2312" w:hint="eastAsia"/>
          <w:sz w:val="32"/>
          <w:szCs w:val="32"/>
        </w:rPr>
        <w:t>践行</w:t>
      </w:r>
      <w:proofErr w:type="gramEnd"/>
      <w:r>
        <w:rPr>
          <w:rFonts w:ascii="仿宋_GB2312" w:eastAsia="仿宋_GB2312" w:hint="eastAsia"/>
          <w:sz w:val="32"/>
          <w:szCs w:val="32"/>
        </w:rPr>
        <w:t>社会主义核心价值观，</w:t>
      </w:r>
      <w:r>
        <w:rPr>
          <w:rFonts w:ascii="仿宋_GB2312" w:eastAsia="仿宋_GB2312" w:hAnsi="Times New Roman" w:cs="Times New Roman" w:hint="eastAsia"/>
          <w:color w:val="000000" w:themeColor="text1"/>
          <w:sz w:val="32"/>
          <w:szCs w:val="32"/>
        </w:rPr>
        <w:t>贯彻“全员育人、全程育人、全方位育人”的教育理念，注重“立志、立德、立言、立信”教育，构建课程</w:t>
      </w:r>
      <w:proofErr w:type="gramStart"/>
      <w:r>
        <w:rPr>
          <w:rFonts w:ascii="仿宋_GB2312" w:eastAsia="仿宋_GB2312" w:hAnsi="Times New Roman" w:cs="Times New Roman" w:hint="eastAsia"/>
          <w:color w:val="000000" w:themeColor="text1"/>
          <w:sz w:val="32"/>
          <w:szCs w:val="32"/>
        </w:rPr>
        <w:t>思政与思政</w:t>
      </w:r>
      <w:proofErr w:type="gramEnd"/>
      <w:r>
        <w:rPr>
          <w:rFonts w:ascii="仿宋_GB2312" w:eastAsia="仿宋_GB2312" w:hAnsi="Times New Roman" w:cs="Times New Roman" w:hint="eastAsia"/>
          <w:color w:val="000000" w:themeColor="text1"/>
          <w:sz w:val="32"/>
          <w:szCs w:val="32"/>
        </w:rPr>
        <w:t>课程“同向同行”一体化，</w:t>
      </w:r>
      <w:r>
        <w:rPr>
          <w:rFonts w:ascii="仿宋_GB2312" w:eastAsia="仿宋_GB2312" w:hAnsi="Times New Roman" w:cs="Times New Roman" w:hint="eastAsia"/>
          <w:sz w:val="32"/>
          <w:szCs w:val="32"/>
        </w:rPr>
        <w:t>着力“扣好人生第一粒扣子”。</w:t>
      </w:r>
      <w:r>
        <w:rPr>
          <w:rFonts w:ascii="仿宋_GB2312" w:eastAsia="仿宋_GB2312" w:hAnsi="Times New Roman" w:cs="Times New Roman" w:hint="eastAsia"/>
          <w:b/>
          <w:color w:val="000000" w:themeColor="text1"/>
          <w:sz w:val="32"/>
          <w:szCs w:val="32"/>
        </w:rPr>
        <w:t>二是</w:t>
      </w:r>
      <w:proofErr w:type="gramStart"/>
      <w:r>
        <w:rPr>
          <w:rFonts w:ascii="仿宋_GB2312" w:eastAsia="仿宋_GB2312" w:hAnsi="Times New Roman" w:cs="Times New Roman" w:hint="eastAsia"/>
          <w:bCs/>
          <w:color w:val="000000" w:themeColor="text1"/>
          <w:sz w:val="32"/>
          <w:szCs w:val="32"/>
        </w:rPr>
        <w:t>艺体育</w:t>
      </w:r>
      <w:proofErr w:type="gramEnd"/>
      <w:r>
        <w:rPr>
          <w:rFonts w:ascii="仿宋_GB2312" w:eastAsia="仿宋_GB2312" w:hAnsi="Times New Roman" w:cs="Times New Roman" w:hint="eastAsia"/>
          <w:bCs/>
          <w:color w:val="000000" w:themeColor="text1"/>
          <w:sz w:val="32"/>
          <w:szCs w:val="32"/>
        </w:rPr>
        <w:t>人。</w:t>
      </w:r>
      <w:r>
        <w:rPr>
          <w:rFonts w:ascii="仿宋_GB2312" w:eastAsia="仿宋_GB2312" w:hAnsi="Times New Roman" w:cs="Times New Roman" w:hint="eastAsia"/>
          <w:color w:val="000000" w:themeColor="text1"/>
          <w:sz w:val="32"/>
          <w:szCs w:val="32"/>
        </w:rPr>
        <w:t>义务教育学校成立了11个区域性艺</w:t>
      </w:r>
      <w:proofErr w:type="gramStart"/>
      <w:r>
        <w:rPr>
          <w:rFonts w:ascii="仿宋_GB2312" w:eastAsia="仿宋_GB2312" w:hAnsi="Times New Roman" w:cs="Times New Roman" w:hint="eastAsia"/>
          <w:color w:val="000000" w:themeColor="text1"/>
          <w:sz w:val="32"/>
          <w:szCs w:val="32"/>
        </w:rPr>
        <w:t>体教育</w:t>
      </w:r>
      <w:proofErr w:type="gramEnd"/>
      <w:r>
        <w:rPr>
          <w:rFonts w:ascii="仿宋_GB2312" w:eastAsia="仿宋_GB2312" w:hAnsi="Times New Roman" w:cs="Times New Roman" w:hint="eastAsia"/>
          <w:color w:val="000000" w:themeColor="text1"/>
          <w:sz w:val="32"/>
          <w:szCs w:val="32"/>
        </w:rPr>
        <w:t>特色组织和57个青少年校外教育基地，拥有青少年交响乐团、15所市级以上艺术教育特色学校、22所全国青少年校园足球特色学校、市7大项目运动员培养基地、</w:t>
      </w:r>
      <w:r>
        <w:rPr>
          <w:rFonts w:ascii="仿宋_GB2312" w:eastAsia="仿宋_GB2312" w:cs="Calibri" w:hint="eastAsia"/>
          <w:color w:val="000000" w:themeColor="text1"/>
          <w:sz w:val="32"/>
          <w:szCs w:val="32"/>
        </w:rPr>
        <w:t>52个</w:t>
      </w:r>
      <w:r>
        <w:rPr>
          <w:rFonts w:ascii="仿宋_GB2312" w:eastAsia="仿宋_GB2312" w:hAnsi="Times New Roman" w:cs="Times New Roman" w:hint="eastAsia"/>
          <w:color w:val="000000" w:themeColor="text1"/>
          <w:sz w:val="32"/>
          <w:szCs w:val="32"/>
        </w:rPr>
        <w:t>劳动教育基地等</w:t>
      </w:r>
      <w:r>
        <w:rPr>
          <w:rFonts w:ascii="仿宋_GB2312" w:eastAsia="仿宋_GB2312" w:hAnsi="Times New Roman" w:cs="Times New Roman" w:hint="eastAsia"/>
          <w:sz w:val="32"/>
          <w:szCs w:val="32"/>
        </w:rPr>
        <w:t>。区域义务教育学生体质健康测试合格率连续多年稳定在95%以上，2022年达97.22%。</w:t>
      </w:r>
      <w:r>
        <w:rPr>
          <w:rFonts w:ascii="仿宋_GB2312" w:eastAsia="仿宋_GB2312" w:hAnsi="Times New Roman" w:cs="Times New Roman" w:hint="eastAsia"/>
          <w:b/>
          <w:bCs/>
          <w:color w:val="000000" w:themeColor="text1"/>
          <w:sz w:val="32"/>
          <w:szCs w:val="32"/>
        </w:rPr>
        <w:t>三</w:t>
      </w:r>
      <w:r>
        <w:rPr>
          <w:rFonts w:ascii="仿宋_GB2312" w:eastAsia="仿宋_GB2312" w:hAnsi="Times New Roman" w:cs="Times New Roman" w:hint="eastAsia"/>
          <w:b/>
          <w:sz w:val="32"/>
          <w:szCs w:val="32"/>
        </w:rPr>
        <w:t>是</w:t>
      </w:r>
      <w:proofErr w:type="gramStart"/>
      <w:r>
        <w:rPr>
          <w:rFonts w:ascii="仿宋_GB2312" w:eastAsia="仿宋_GB2312" w:hAnsi="Times New Roman" w:cs="Times New Roman" w:hint="eastAsia"/>
          <w:sz w:val="32"/>
          <w:szCs w:val="32"/>
        </w:rPr>
        <w:t>家校社</w:t>
      </w:r>
      <w:r>
        <w:rPr>
          <w:rFonts w:ascii="仿宋_GB2312" w:eastAsia="仿宋_GB2312" w:hAnsi="Times New Roman" w:cs="Times New Roman" w:hint="eastAsia"/>
          <w:bCs/>
          <w:sz w:val="32"/>
          <w:szCs w:val="32"/>
        </w:rPr>
        <w:t>协同</w:t>
      </w:r>
      <w:proofErr w:type="gramEnd"/>
      <w:r>
        <w:rPr>
          <w:rFonts w:ascii="仿宋_GB2312" w:eastAsia="仿宋_GB2312" w:hAnsi="Times New Roman" w:cs="Times New Roman" w:hint="eastAsia"/>
          <w:bCs/>
          <w:sz w:val="32"/>
          <w:szCs w:val="32"/>
        </w:rPr>
        <w:t>育人。</w:t>
      </w:r>
      <w:r>
        <w:rPr>
          <w:rFonts w:ascii="仿宋_GB2312" w:eastAsia="仿宋_GB2312" w:hAnsi="Times New Roman" w:cs="Times New Roman" w:hint="eastAsia"/>
          <w:sz w:val="32"/>
          <w:szCs w:val="32"/>
        </w:rPr>
        <w:t>全面实施“家庭是第一个课堂、家长是第一任老师”的“两个一”工程，构建“家庭教育指导中心+5个街道分中心”家庭教育指导服务体系，家庭教育指导师年培训量超过2000人</w:t>
      </w:r>
      <w:r>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b/>
          <w:bCs/>
          <w:color w:val="000000" w:themeColor="text1"/>
          <w:sz w:val="32"/>
          <w:szCs w:val="32"/>
        </w:rPr>
        <w:t>四是</w:t>
      </w:r>
      <w:r>
        <w:rPr>
          <w:rFonts w:ascii="仿宋_GB2312" w:eastAsia="仿宋_GB2312" w:hAnsi="Times New Roman" w:cs="Times New Roman" w:hint="eastAsia"/>
          <w:sz w:val="32"/>
          <w:szCs w:val="32"/>
        </w:rPr>
        <w:t>心理关爱。做到学校心理</w:t>
      </w:r>
      <w:r>
        <w:rPr>
          <w:rFonts w:ascii="仿宋_GB2312" w:eastAsia="仿宋_GB2312" w:hAnsi="微软雅黑" w:cs="微软雅黑" w:hint="eastAsia"/>
          <w:sz w:val="32"/>
          <w:szCs w:val="32"/>
        </w:rPr>
        <w:t>副</w:t>
      </w:r>
      <w:r>
        <w:rPr>
          <w:rFonts w:ascii="仿宋_GB2312" w:eastAsia="仿宋_GB2312" w:hAnsi="___WRD_EMBED_SUB_45" w:cs="___WRD_EMBED_SUB_45" w:hint="eastAsia"/>
          <w:sz w:val="32"/>
          <w:szCs w:val="32"/>
        </w:rPr>
        <w:t>校长</w:t>
      </w:r>
      <w:r>
        <w:rPr>
          <w:rFonts w:ascii="仿宋_GB2312" w:eastAsia="仿宋_GB2312" w:hAnsi="Times New Roman" w:cs="Times New Roman" w:hint="eastAsia"/>
          <w:sz w:val="32"/>
          <w:szCs w:val="32"/>
        </w:rPr>
        <w:t>、专职心理健康教育教师均100%全覆盖，专兼职心理健康教育教师按不低于1:500的标准配置到位；开展“</w:t>
      </w:r>
      <w:r>
        <w:rPr>
          <w:rFonts w:ascii="仿宋_GB2312" w:eastAsia="仿宋_GB2312" w:hAnsi="微软雅黑" w:cs="微软雅黑" w:hint="eastAsia"/>
          <w:sz w:val="32"/>
          <w:szCs w:val="32"/>
        </w:rPr>
        <w:t>润</w:t>
      </w:r>
      <w:r>
        <w:rPr>
          <w:rFonts w:ascii="仿宋_GB2312" w:eastAsia="仿宋_GB2312" w:hAnsi="___WRD_EMBED_SUB_45" w:cs="___WRD_EMBED_SUB_45" w:hint="eastAsia"/>
          <w:sz w:val="32"/>
          <w:szCs w:val="32"/>
        </w:rPr>
        <w:t>心”行动，</w:t>
      </w:r>
      <w:r>
        <w:rPr>
          <w:rFonts w:ascii="仿宋_GB2312" w:eastAsia="仿宋_GB2312" w:hAnsi="Times New Roman" w:cs="Times New Roman" w:hint="eastAsia"/>
          <w:sz w:val="32"/>
          <w:szCs w:val="32"/>
        </w:rPr>
        <w:t>持续开展关爱青少年身心健康</w:t>
      </w:r>
      <w:r>
        <w:rPr>
          <w:rFonts w:ascii="仿宋_GB2312" w:eastAsia="仿宋_GB2312" w:hAnsi="___WRD_EMBED_SUB_45" w:cs="___WRD_EMBED_SUB_45" w:hint="eastAsia"/>
          <w:sz w:val="32"/>
          <w:szCs w:val="32"/>
        </w:rPr>
        <w:t>；</w:t>
      </w:r>
      <w:r>
        <w:rPr>
          <w:rFonts w:ascii="仿宋_GB2312" w:eastAsia="仿宋_GB2312" w:hAnsi="Times New Roman" w:cs="Times New Roman" w:hint="eastAsia"/>
          <w:sz w:val="32"/>
          <w:szCs w:val="32"/>
        </w:rPr>
        <w:t>成立9个园区公安派出所青少年关爱工作站、159</w:t>
      </w:r>
      <w:r>
        <w:rPr>
          <w:rFonts w:ascii="仿宋_GB2312" w:eastAsia="仿宋_GB2312" w:hAnsi="Times New Roman" w:cs="Times New Roman" w:hint="eastAsia"/>
          <w:sz w:val="32"/>
          <w:szCs w:val="32"/>
        </w:rPr>
        <w:lastRenderedPageBreak/>
        <w:t>家妇工委家长学校，促进学生身心健康和谐发展。</w:t>
      </w:r>
      <w:r>
        <w:rPr>
          <w:rFonts w:ascii="仿宋_GB2312" w:eastAsia="仿宋_GB2312" w:hAnsi="Times New Roman" w:cs="Times New Roman" w:hint="eastAsia"/>
          <w:b/>
          <w:bCs/>
          <w:sz w:val="32"/>
          <w:szCs w:val="32"/>
        </w:rPr>
        <w:t>五是</w:t>
      </w:r>
      <w:r>
        <w:rPr>
          <w:rFonts w:ascii="仿宋_GB2312" w:eastAsia="仿宋_GB2312" w:hAnsi="Times New Roman" w:cs="Times New Roman" w:hint="eastAsia"/>
          <w:sz w:val="32"/>
          <w:szCs w:val="32"/>
        </w:rPr>
        <w:t>融合教育普惠发展。积极构建苏派特殊教育高质量发展的园区模式，形成“全支持、强联动、优服务”的工作机制；特殊教育学校生均公用经费9600元，实现义务教育学校融合教育资源中心建设率、适龄残疾儿童入学率、融合教育专职资源教师配备率三个“100%”，成为江苏省首批“融合教育示范区”。</w:t>
      </w:r>
    </w:p>
    <w:p w:rsidR="00633ED4" w:rsidRDefault="007214EF">
      <w:pPr>
        <w:spacing w:line="580" w:lineRule="exact"/>
        <w:ind w:firstLineChars="200" w:firstLine="643"/>
        <w:rPr>
          <w:rFonts w:ascii="仿宋_GB2312" w:eastAsia="仿宋_GB2312" w:hAnsi="Times New Roman Regular" w:cs="Times New Roman Regular"/>
          <w:color w:val="000000" w:themeColor="text1"/>
          <w:sz w:val="32"/>
          <w:szCs w:val="32"/>
        </w:rPr>
      </w:pPr>
      <w:r>
        <w:rPr>
          <w:rFonts w:ascii="楷体_GB2312" w:eastAsia="楷体_GB2312" w:hAnsi="Times New Roman" w:cs="Times New Roman" w:hint="eastAsia"/>
          <w:b/>
          <w:bCs/>
          <w:color w:val="000000" w:themeColor="text1"/>
          <w:kern w:val="32"/>
          <w:sz w:val="32"/>
          <w:szCs w:val="32"/>
        </w:rPr>
        <w:t>2.</w:t>
      </w:r>
      <w:r>
        <w:rPr>
          <w:rFonts w:ascii="楷体_GB2312" w:eastAsia="楷体_GB2312" w:hAnsi="微软雅黑" w:cs="微软雅黑" w:hint="eastAsia"/>
          <w:b/>
          <w:bCs/>
          <w:color w:val="000000" w:themeColor="text1"/>
          <w:kern w:val="32"/>
          <w:sz w:val="32"/>
          <w:szCs w:val="32"/>
        </w:rPr>
        <w:t>聚焦</w:t>
      </w:r>
      <w:r>
        <w:rPr>
          <w:rFonts w:ascii="楷体_GB2312" w:eastAsia="楷体_GB2312" w:hAnsi="___WRD_EMBED_SUB_43" w:cs="___WRD_EMBED_SUB_43" w:hint="eastAsia"/>
          <w:b/>
          <w:bCs/>
          <w:color w:val="000000" w:themeColor="text1"/>
          <w:kern w:val="32"/>
          <w:sz w:val="32"/>
          <w:szCs w:val="32"/>
        </w:rPr>
        <w:t>教</w:t>
      </w:r>
      <w:r>
        <w:rPr>
          <w:rFonts w:ascii="楷体_GB2312" w:eastAsia="楷体_GB2312" w:hAnsi="微软雅黑" w:cs="微软雅黑" w:hint="eastAsia"/>
          <w:b/>
          <w:bCs/>
          <w:color w:val="000000" w:themeColor="text1"/>
          <w:kern w:val="32"/>
          <w:sz w:val="32"/>
          <w:szCs w:val="32"/>
        </w:rPr>
        <w:t>学改革，提升办学</w:t>
      </w:r>
      <w:r>
        <w:rPr>
          <w:rFonts w:ascii="楷体_GB2312" w:eastAsia="楷体_GB2312" w:hAnsi="___WRD_EMBED_SUB_43" w:cs="___WRD_EMBED_SUB_43" w:hint="eastAsia"/>
          <w:b/>
          <w:bCs/>
          <w:color w:val="000000" w:themeColor="text1"/>
          <w:kern w:val="32"/>
          <w:sz w:val="32"/>
          <w:szCs w:val="32"/>
        </w:rPr>
        <w:t>质</w:t>
      </w:r>
      <w:r>
        <w:rPr>
          <w:rFonts w:ascii="楷体_GB2312" w:eastAsia="楷体_GB2312" w:hAnsi="微软雅黑" w:cs="微软雅黑" w:hint="eastAsia"/>
          <w:b/>
          <w:bCs/>
          <w:color w:val="000000" w:themeColor="text1"/>
          <w:kern w:val="32"/>
          <w:sz w:val="32"/>
          <w:szCs w:val="32"/>
        </w:rPr>
        <w:t>量</w:t>
      </w:r>
      <w:r>
        <w:rPr>
          <w:rFonts w:ascii="楷体_GB2312" w:eastAsia="楷体_GB2312" w:hAnsi="Times New Roman" w:cs="Times New Roman" w:hint="eastAsia"/>
          <w:b/>
          <w:bCs/>
          <w:color w:val="000000" w:themeColor="text1"/>
          <w:kern w:val="32"/>
          <w:sz w:val="32"/>
          <w:szCs w:val="32"/>
        </w:rPr>
        <w:t>。</w:t>
      </w:r>
      <w:r>
        <w:rPr>
          <w:rFonts w:ascii="仿宋_GB2312" w:eastAsia="仿宋_GB2312" w:hAnsi="Times New Roman" w:cs="Times New Roman" w:hint="eastAsia"/>
          <w:b/>
          <w:bCs/>
          <w:color w:val="000000" w:themeColor="text1"/>
          <w:kern w:val="32"/>
          <w:sz w:val="32"/>
          <w:szCs w:val="32"/>
        </w:rPr>
        <w:t>一是</w:t>
      </w:r>
      <w:r>
        <w:rPr>
          <w:rFonts w:ascii="仿宋_GB2312" w:eastAsia="仿宋_GB2312" w:hAnsi="Times New Roman" w:cs="Times New Roman" w:hint="eastAsia"/>
          <w:sz w:val="32"/>
          <w:szCs w:val="32"/>
        </w:rPr>
        <w:t>严格执行国家课程方案。开齐开足开好国家规定课程，印发《苏州工业园区新时代教学“七认真”实施意见》等政策文件，以健全的制度体系保障课程规范实施；系统化组织新课标、新课程研究，推进素养导向的课程改革。</w:t>
      </w:r>
      <w:r>
        <w:rPr>
          <w:rFonts w:ascii="仿宋_GB2312" w:eastAsia="仿宋_GB2312" w:hAnsi="Times New Roman" w:cs="Times New Roman" w:hint="eastAsia"/>
          <w:b/>
          <w:bCs/>
          <w:sz w:val="32"/>
          <w:szCs w:val="32"/>
        </w:rPr>
        <w:t>二是</w:t>
      </w:r>
      <w:r>
        <w:rPr>
          <w:rFonts w:ascii="仿宋_GB2312" w:eastAsia="仿宋_GB2312" w:hAnsi="Times New Roman" w:cs="Times New Roman" w:hint="eastAsia"/>
          <w:sz w:val="32"/>
          <w:szCs w:val="32"/>
        </w:rPr>
        <w:t>数字化赋能教育供给变革</w:t>
      </w:r>
      <w:r>
        <w:rPr>
          <w:rFonts w:ascii="仿宋_GB2312" w:eastAsia="仿宋_GB2312" w:hAnsi="Times New Roman" w:cs="Times New Roman" w:hint="eastAsia"/>
          <w:b/>
          <w:bCs/>
          <w:sz w:val="32"/>
          <w:szCs w:val="32"/>
        </w:rPr>
        <w:t>。</w:t>
      </w:r>
      <w:proofErr w:type="gramStart"/>
      <w:r>
        <w:rPr>
          <w:rFonts w:ascii="仿宋_GB2312" w:eastAsia="仿宋_GB2312" w:hAnsi="仿宋" w:cs="仿宋" w:hint="eastAsia"/>
          <w:bCs/>
          <w:color w:val="000000" w:themeColor="text1"/>
          <w:sz w:val="32"/>
          <w:szCs w:val="32"/>
          <w:shd w:val="clear" w:color="auto" w:fill="FFFFFF" w:themeFill="background1"/>
        </w:rPr>
        <w:t>构建全</w:t>
      </w:r>
      <w:proofErr w:type="gramEnd"/>
      <w:r>
        <w:rPr>
          <w:rFonts w:ascii="仿宋_GB2312" w:eastAsia="仿宋_GB2312" w:hAnsi="仿宋" w:cs="仿宋" w:hint="eastAsia"/>
          <w:bCs/>
          <w:color w:val="000000" w:themeColor="text1"/>
          <w:sz w:val="32"/>
          <w:szCs w:val="32"/>
          <w:shd w:val="clear" w:color="auto" w:fill="FFFFFF" w:themeFill="background1"/>
        </w:rPr>
        <w:t>门类学科素养图谱、全学程学科课程资源，汇聚了多样化、智能化</w:t>
      </w:r>
      <w:r>
        <w:rPr>
          <w:rFonts w:ascii="仿宋_GB2312" w:eastAsia="仿宋_GB2312" w:hint="eastAsia"/>
          <w:sz w:val="32"/>
          <w:szCs w:val="32"/>
        </w:rPr>
        <w:t>的百万级优质资源，</w:t>
      </w:r>
      <w:r>
        <w:rPr>
          <w:rFonts w:ascii="仿宋_GB2312" w:eastAsia="仿宋_GB2312" w:hAnsi="仿宋" w:cs="仿宋" w:hint="eastAsia"/>
          <w:bCs/>
          <w:color w:val="000000" w:themeColor="text1"/>
          <w:sz w:val="32"/>
          <w:szCs w:val="32"/>
          <w:shd w:val="clear" w:color="auto" w:fill="FFFFFF" w:themeFill="background1"/>
        </w:rPr>
        <w:t>为自主学习、按需学习、差异化学习提供资源支撑，</w:t>
      </w:r>
      <w:r>
        <w:rPr>
          <w:rFonts w:ascii="仿宋_GB2312" w:eastAsia="仿宋_GB2312" w:hAnsi="仿宋" w:hint="eastAsia"/>
          <w:color w:val="000000" w:themeColor="text1"/>
          <w:sz w:val="32"/>
          <w:szCs w:val="32"/>
        </w:rPr>
        <w:t>让每一个学生用到好资源，遇见好老师。</w:t>
      </w:r>
      <w:r>
        <w:rPr>
          <w:rFonts w:ascii="仿宋_GB2312" w:eastAsia="仿宋_GB2312" w:hAnsi="Times New Roman" w:cs="Times New Roman" w:hint="eastAsia"/>
          <w:b/>
          <w:bCs/>
          <w:sz w:val="32"/>
          <w:szCs w:val="32"/>
        </w:rPr>
        <w:t>三是</w:t>
      </w:r>
      <w:r>
        <w:rPr>
          <w:rFonts w:ascii="仿宋_GB2312" w:eastAsia="仿宋_GB2312" w:hAnsi="Times New Roman" w:cs="Times New Roman" w:hint="eastAsia"/>
          <w:sz w:val="32"/>
          <w:szCs w:val="32"/>
        </w:rPr>
        <w:t>数字化赋能教与学变革。围绕“国家级信息化教学实验区”“</w:t>
      </w:r>
      <w:r>
        <w:rPr>
          <w:rFonts w:ascii="仿宋_GB2312" w:eastAsia="仿宋_GB2312" w:cs="Calibri" w:hint="eastAsia"/>
          <w:sz w:val="32"/>
          <w:szCs w:val="32"/>
        </w:rPr>
        <w:t>5G支撑下核心素养导向的混合式教学</w:t>
      </w:r>
      <w:r>
        <w:rPr>
          <w:rFonts w:ascii="仿宋_GB2312" w:eastAsia="仿宋_GB2312" w:hAnsi="Times New Roman" w:cs="Times New Roman" w:hint="eastAsia"/>
          <w:sz w:val="32"/>
          <w:szCs w:val="32"/>
        </w:rPr>
        <w:t>”等重大项目，以</w:t>
      </w:r>
      <w:proofErr w:type="gramStart"/>
      <w:r>
        <w:rPr>
          <w:rFonts w:ascii="仿宋_GB2312" w:eastAsia="仿宋_GB2312" w:hAnsi="Times New Roman" w:cs="Times New Roman" w:hint="eastAsia"/>
          <w:sz w:val="32"/>
          <w:szCs w:val="32"/>
        </w:rPr>
        <w:t>学定教</w:t>
      </w:r>
      <w:proofErr w:type="gramEnd"/>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以教优学</w:t>
      </w:r>
      <w:proofErr w:type="gramEnd"/>
      <w:r>
        <w:rPr>
          <w:rFonts w:ascii="仿宋_GB2312" w:eastAsia="仿宋_GB2312" w:hAnsi="Times New Roman" w:cs="Times New Roman" w:hint="eastAsia"/>
          <w:sz w:val="32"/>
          <w:szCs w:val="32"/>
        </w:rPr>
        <w:t>，探索新型教与</w:t>
      </w:r>
      <w:proofErr w:type="gramStart"/>
      <w:r>
        <w:rPr>
          <w:rFonts w:ascii="仿宋_GB2312" w:eastAsia="仿宋_GB2312" w:hAnsi="Times New Roman" w:cs="Times New Roman" w:hint="eastAsia"/>
          <w:sz w:val="32"/>
          <w:szCs w:val="32"/>
        </w:rPr>
        <w:t>学模式</w:t>
      </w:r>
      <w:proofErr w:type="gramEnd"/>
      <w:r>
        <w:rPr>
          <w:rFonts w:ascii="仿宋_GB2312" w:eastAsia="仿宋_GB2312" w:hAnsi="Times New Roman" w:cs="Times New Roman" w:hint="eastAsia"/>
          <w:sz w:val="32"/>
          <w:szCs w:val="32"/>
        </w:rPr>
        <w:t>改革，构建“1+7+N”教学运用新场景，推进“六学”“五教”新范式，</w:t>
      </w:r>
      <w:r>
        <w:rPr>
          <w:rFonts w:ascii="仿宋_GB2312" w:eastAsia="仿宋_GB2312" w:hAnsi="Times New Roman Regular" w:cs="Times New Roman Regular" w:hint="eastAsia"/>
          <w:color w:val="000000" w:themeColor="text1"/>
          <w:sz w:val="32"/>
          <w:szCs w:val="32"/>
        </w:rPr>
        <w:t>创生“新型教与学模式创新月度汇”，让每一个孩子的学习更主动、更适切、更</w:t>
      </w:r>
      <w:r>
        <w:rPr>
          <w:rFonts w:ascii="仿宋_GB2312" w:eastAsia="仿宋_GB2312" w:cs="Calibri" w:hint="eastAsia"/>
          <w:color w:val="000000" w:themeColor="text1"/>
          <w:sz w:val="32"/>
          <w:szCs w:val="32"/>
        </w:rPr>
        <w:t>有</w:t>
      </w:r>
      <w:r>
        <w:rPr>
          <w:rFonts w:ascii="仿宋_GB2312" w:eastAsia="仿宋_GB2312" w:hAnsi="Times New Roman Regular" w:cs="Times New Roman Regular" w:hint="eastAsia"/>
          <w:color w:val="000000" w:themeColor="text1"/>
          <w:sz w:val="32"/>
          <w:szCs w:val="32"/>
        </w:rPr>
        <w:t>效。</w:t>
      </w:r>
      <w:r>
        <w:rPr>
          <w:rFonts w:ascii="仿宋_GB2312" w:eastAsia="仿宋_GB2312" w:hAnsi="Times New Roman Regular" w:cs="Times New Roman Regular" w:hint="eastAsia"/>
          <w:b/>
          <w:bCs/>
          <w:color w:val="000000" w:themeColor="text1"/>
          <w:sz w:val="32"/>
          <w:szCs w:val="32"/>
        </w:rPr>
        <w:t>四是</w:t>
      </w:r>
      <w:r>
        <w:rPr>
          <w:rFonts w:ascii="仿宋_GB2312" w:eastAsia="仿宋_GB2312" w:hAnsi="Times New Roman Regular" w:cs="Times New Roman Regular" w:hint="eastAsia"/>
          <w:color w:val="000000" w:themeColor="text1"/>
          <w:sz w:val="32"/>
          <w:szCs w:val="32"/>
        </w:rPr>
        <w:t>形成数字化支撑的教育测评体系。构建区域“三段三维式”评价模型，即数据“采集、分析、应用”三个阶段和“学生发展、教师发展、学校</w:t>
      </w:r>
      <w:r>
        <w:rPr>
          <w:rFonts w:ascii="仿宋_GB2312" w:eastAsia="仿宋_GB2312" w:hAnsi="Times New Roman Regular" w:cs="Times New Roman Regular" w:hint="eastAsia"/>
          <w:color w:val="000000" w:themeColor="text1"/>
          <w:sz w:val="32"/>
          <w:szCs w:val="32"/>
        </w:rPr>
        <w:lastRenderedPageBreak/>
        <w:t>发展”三个维度，让每个孩子、每位教师、每所学校得到好评价、获得好发展。以教育数字化赋能教育治理，形成以学为先的“学教测评研管”一体化治理范式，在2023年全国教育数字化现场推进会</w:t>
      </w:r>
      <w:r>
        <w:rPr>
          <w:rFonts w:ascii="仿宋_GB2312" w:eastAsia="仿宋_GB2312" w:hAnsi="微软雅黑" w:cs="微软雅黑" w:hint="eastAsia"/>
          <w:color w:val="000000" w:themeColor="text1"/>
          <w:sz w:val="32"/>
          <w:szCs w:val="32"/>
        </w:rPr>
        <w:t>上</w:t>
      </w:r>
      <w:proofErr w:type="gramStart"/>
      <w:r>
        <w:rPr>
          <w:rFonts w:ascii="仿宋_GB2312" w:eastAsia="仿宋_GB2312" w:hAnsi="Times New Roman Regular" w:cs="Times New Roman Regular" w:hint="eastAsia"/>
          <w:color w:val="000000" w:themeColor="text1"/>
          <w:sz w:val="32"/>
          <w:szCs w:val="32"/>
        </w:rPr>
        <w:t>做经验</w:t>
      </w:r>
      <w:proofErr w:type="gramEnd"/>
      <w:r>
        <w:rPr>
          <w:rFonts w:ascii="仿宋_GB2312" w:eastAsia="仿宋_GB2312" w:hAnsi="Times New Roman Regular" w:cs="Times New Roman Regular" w:hint="eastAsia"/>
          <w:color w:val="000000" w:themeColor="text1"/>
          <w:sz w:val="32"/>
          <w:szCs w:val="32"/>
        </w:rPr>
        <w:t>分享。</w:t>
      </w:r>
    </w:p>
    <w:p w:rsidR="00633ED4" w:rsidRDefault="007214EF">
      <w:pPr>
        <w:spacing w:line="580" w:lineRule="exact"/>
        <w:ind w:firstLineChars="200" w:firstLine="640"/>
        <w:rPr>
          <w:rFonts w:ascii="仿宋_GB2312" w:eastAsia="仿宋_GB2312" w:hAnsi="Times New Roman" w:cs="Times New Roman"/>
          <w:color w:val="FF0000"/>
          <w:sz w:val="32"/>
          <w:szCs w:val="32"/>
        </w:rPr>
      </w:pPr>
      <w:r>
        <w:rPr>
          <w:rFonts w:ascii="仿宋_GB2312" w:eastAsia="仿宋_GB2312" w:hAnsi="Times New Roman" w:cs="Times New Roman" w:hint="eastAsia"/>
          <w:color w:val="000000" w:themeColor="text1"/>
          <w:sz w:val="32"/>
          <w:szCs w:val="32"/>
        </w:rPr>
        <w:t>近年来，</w:t>
      </w:r>
      <w:r>
        <w:rPr>
          <w:rFonts w:ascii="仿宋_GB2312" w:eastAsia="仿宋_GB2312" w:hAnsi="Times New Roman" w:cs="Times New Roman" w:hint="eastAsia"/>
          <w:sz w:val="32"/>
          <w:szCs w:val="32"/>
        </w:rPr>
        <w:t>园区初中三年巩固率均为99%以上且稳步提升，</w:t>
      </w:r>
      <w:r>
        <w:rPr>
          <w:rFonts w:ascii="仿宋_GB2312" w:eastAsia="仿宋_GB2312" w:hAnsi="Times New Roman" w:cs="Times New Roman" w:hint="eastAsia"/>
          <w:color w:val="000000" w:themeColor="text1"/>
          <w:sz w:val="32"/>
          <w:szCs w:val="32"/>
        </w:rPr>
        <w:t>义务教育学校学生学业、艺术、体育等教育教学质量一直保持优质均衡、高位发展，被省教育厅推荐为“轻负担、高质量、绿色发展”六个区域之一。</w:t>
      </w:r>
    </w:p>
    <w:p w:rsidR="00633ED4" w:rsidRDefault="007214EF">
      <w:pPr>
        <w:spacing w:line="600" w:lineRule="exact"/>
        <w:ind w:firstLineChars="200" w:firstLine="643"/>
        <w:rPr>
          <w:rFonts w:ascii="仿宋_GB2312" w:eastAsia="仿宋_GB2312" w:hAnsi="Times New Roman" w:cs="Times New Roman"/>
          <w:color w:val="000000" w:themeColor="text1"/>
          <w:sz w:val="32"/>
          <w:szCs w:val="32"/>
        </w:rPr>
      </w:pPr>
      <w:r>
        <w:rPr>
          <w:rFonts w:ascii="楷体_GB2312" w:eastAsia="楷体_GB2312" w:hAnsi="Times New Roman" w:cs="Times New Roman" w:hint="eastAsia"/>
          <w:b/>
          <w:bCs/>
          <w:color w:val="000000" w:themeColor="text1"/>
          <w:kern w:val="32"/>
          <w:sz w:val="32"/>
          <w:szCs w:val="32"/>
        </w:rPr>
        <w:t>3.聚焦内涵建设，彰显办学特色。</w:t>
      </w:r>
      <w:r>
        <w:rPr>
          <w:rFonts w:ascii="仿宋_GB2312" w:eastAsia="仿宋_GB2312" w:hAnsi="Times New Roman" w:cs="Times New Roman" w:hint="eastAsia"/>
          <w:b/>
          <w:bCs/>
          <w:color w:val="000000" w:themeColor="text1"/>
          <w:kern w:val="32"/>
          <w:sz w:val="32"/>
          <w:szCs w:val="32"/>
        </w:rPr>
        <w:t>一是</w:t>
      </w:r>
      <w:r>
        <w:rPr>
          <w:rFonts w:ascii="仿宋_GB2312" w:eastAsia="仿宋_GB2312" w:hAnsi="Times New Roman" w:cs="Times New Roman" w:hint="eastAsia"/>
          <w:color w:val="000000" w:themeColor="text1"/>
          <w:sz w:val="32"/>
          <w:szCs w:val="32"/>
        </w:rPr>
        <w:t>先后实施“达标升级”“内涵提升”“筑峰行动”等工程，率先建立区域义务教育一体化管理机制，实施“人才领航”“智慧教育”“两轮驱动”战略，全面提升义务教育内涵发展水平，完成从“学有所教”到“学有优教”的巨大跨越。</w:t>
      </w:r>
      <w:r>
        <w:rPr>
          <w:rFonts w:ascii="仿宋_GB2312" w:eastAsia="仿宋_GB2312" w:hAnsi="Times New Roman" w:cs="Times New Roman" w:hint="eastAsia"/>
          <w:b/>
          <w:bCs/>
          <w:color w:val="000000" w:themeColor="text1"/>
          <w:sz w:val="32"/>
          <w:szCs w:val="32"/>
        </w:rPr>
        <w:t>二是</w:t>
      </w:r>
      <w:r>
        <w:rPr>
          <w:rFonts w:ascii="仿宋_GB2312" w:eastAsia="仿宋_GB2312" w:hAnsi="Times New Roman" w:cs="Times New Roman" w:hint="eastAsia"/>
          <w:color w:val="000000" w:themeColor="text1"/>
          <w:sz w:val="32"/>
          <w:szCs w:val="32"/>
        </w:rPr>
        <w:t>自2018年起，每年设立1500万元教育内涵建设经费并纳入财政预算，投入义务教育学校占比85%以上，总投入7000多万，支持义务教育学校</w:t>
      </w:r>
      <w:r>
        <w:rPr>
          <w:rFonts w:ascii="仿宋_GB2312" w:eastAsia="仿宋_GB2312" w:hAnsi="Times New Roman" w:cs="Times New Roman" w:hint="eastAsia"/>
          <w:sz w:val="32"/>
          <w:szCs w:val="32"/>
        </w:rPr>
        <w:t>170余个</w:t>
      </w:r>
      <w:r>
        <w:rPr>
          <w:rFonts w:ascii="仿宋_GB2312" w:eastAsia="仿宋_GB2312" w:hAnsi="Times New Roman" w:cs="Times New Roman" w:hint="eastAsia"/>
          <w:color w:val="000000" w:themeColor="text1"/>
          <w:sz w:val="32"/>
          <w:szCs w:val="32"/>
        </w:rPr>
        <w:t>教育内涵项目建设，孵化上百个区级以上教育内涵项目，义务教育学校覆盖率100%。</w:t>
      </w:r>
      <w:r>
        <w:rPr>
          <w:rFonts w:ascii="仿宋_GB2312" w:eastAsia="仿宋_GB2312" w:hAnsi="Times New Roman" w:cs="Times New Roman" w:hint="eastAsia"/>
          <w:b/>
          <w:bCs/>
          <w:color w:val="000000" w:themeColor="text1"/>
          <w:sz w:val="32"/>
          <w:szCs w:val="32"/>
        </w:rPr>
        <w:t>三是</w:t>
      </w:r>
      <w:r>
        <w:rPr>
          <w:rFonts w:ascii="仿宋_GB2312" w:eastAsia="仿宋_GB2312" w:hAnsi="Times New Roman" w:cs="Times New Roman" w:hint="eastAsia"/>
          <w:color w:val="000000" w:themeColor="text1"/>
          <w:sz w:val="32"/>
          <w:szCs w:val="32"/>
        </w:rPr>
        <w:t>以系统化设计、集成式改革的思路深入推进“双减”工作，进行“评价引领、课程建设”等十大系统集成改革，开展“5+2+X”系列专项督导，</w:t>
      </w:r>
      <w:r>
        <w:rPr>
          <w:rFonts w:ascii="仿宋_GB2312" w:eastAsia="仿宋_GB2312" w:hAnsi="Times New Roman" w:cs="Times New Roman" w:hint="eastAsia"/>
          <w:sz w:val="32"/>
          <w:szCs w:val="32"/>
        </w:rPr>
        <w:t>切实减轻学生过重课业负担，</w:t>
      </w:r>
      <w:r>
        <w:rPr>
          <w:rFonts w:ascii="仿宋_GB2312" w:eastAsia="仿宋_GB2312" w:hAnsi="Times New Roman" w:cs="Times New Roman" w:hint="eastAsia"/>
          <w:color w:val="000000" w:themeColor="text1"/>
          <w:sz w:val="32"/>
          <w:szCs w:val="32"/>
        </w:rPr>
        <w:t>实现义务教育学校课后延时服务100%全覆盖，家长满意度达97.63%。校外培训机构治理形成“双组”牵头、“双管”齐下的机制，共压减义务教育段学科类校外培训机构195家，压减率达93.8%，率先建</w:t>
      </w:r>
      <w:r>
        <w:rPr>
          <w:rFonts w:ascii="仿宋_GB2312" w:eastAsia="仿宋_GB2312" w:hAnsi="Times New Roman" w:cs="Times New Roman" w:hint="eastAsia"/>
          <w:color w:val="000000" w:themeColor="text1"/>
          <w:sz w:val="32"/>
          <w:szCs w:val="32"/>
        </w:rPr>
        <w:lastRenderedPageBreak/>
        <w:t>设运行校外培训机构预付费资金监管平台，所有机构均入驻资金监管平台，预付费资金均100%纳入平台监管。</w:t>
      </w:r>
    </w:p>
    <w:p w:rsidR="00633ED4" w:rsidRDefault="007214EF">
      <w:pPr>
        <w:adjustRightInd w:val="0"/>
        <w:snapToGrid w:val="0"/>
        <w:spacing w:line="580" w:lineRule="exact"/>
        <w:ind w:firstLineChars="200" w:firstLine="643"/>
        <w:rPr>
          <w:rFonts w:ascii="Times New Roman" w:eastAsia="仿宋_GB2312" w:hAnsi="Times New Roman" w:cs="Times New Roman"/>
          <w:color w:val="000000" w:themeColor="text1"/>
          <w:sz w:val="32"/>
          <w:szCs w:val="32"/>
        </w:rPr>
      </w:pPr>
      <w:r>
        <w:rPr>
          <w:rFonts w:ascii="楷体_GB2312" w:eastAsia="楷体_GB2312" w:hAnsi="Times New Roman" w:cs="Times New Roman" w:hint="eastAsia"/>
          <w:b/>
          <w:bCs/>
          <w:color w:val="000000" w:themeColor="text1"/>
          <w:kern w:val="32"/>
          <w:sz w:val="32"/>
          <w:szCs w:val="32"/>
        </w:rPr>
        <w:t>4.强化资源共享，促进集团优质发展。</w:t>
      </w:r>
      <w:r>
        <w:rPr>
          <w:rFonts w:ascii="仿宋_GB2312" w:eastAsia="仿宋_GB2312" w:hAnsi="Times New Roman" w:cs="Times New Roman" w:hint="eastAsia"/>
          <w:b/>
          <w:bCs/>
          <w:color w:val="000000" w:themeColor="text1"/>
          <w:kern w:val="32"/>
          <w:sz w:val="32"/>
          <w:szCs w:val="32"/>
        </w:rPr>
        <w:t>一是</w:t>
      </w:r>
      <w:r>
        <w:rPr>
          <w:rFonts w:ascii="仿宋_GB2312" w:eastAsia="仿宋_GB2312" w:hAnsi="Times New Roman" w:cs="Times New Roman" w:hint="eastAsia"/>
          <w:color w:val="000000" w:themeColor="text1"/>
          <w:sz w:val="32"/>
          <w:szCs w:val="32"/>
        </w:rPr>
        <w:t>始终把集团化办学作为促进区域义务教育优质均衡发展的重要路径，系统谋划、大胆实践，印发《关于集团式推进学校发展共同体建设，进一步促进教育优质均衡发展的实施意见》等政策文件，实现义务教育集团化办学的“全覆盖、全协同、全提升”。</w:t>
      </w:r>
      <w:r>
        <w:rPr>
          <w:rFonts w:ascii="仿宋_GB2312" w:eastAsia="仿宋_GB2312" w:hAnsi="Times New Roman" w:cs="Times New Roman" w:hint="eastAsia"/>
          <w:sz w:val="32"/>
          <w:szCs w:val="32"/>
        </w:rPr>
        <w:t>加强数字赋能，实现集团成员学校优质教育资源共建共享，打造规模化和个性化相得益彰的集团育人品牌。</w:t>
      </w:r>
      <w:r>
        <w:rPr>
          <w:rFonts w:ascii="仿宋_GB2312" w:eastAsia="仿宋_GB2312" w:hAnsi="Times New Roman" w:cs="Times New Roman" w:hint="eastAsia"/>
          <w:b/>
          <w:bCs/>
          <w:color w:val="000000" w:themeColor="text1"/>
          <w:sz w:val="32"/>
          <w:szCs w:val="32"/>
        </w:rPr>
        <w:t>二是</w:t>
      </w:r>
      <w:r>
        <w:rPr>
          <w:rFonts w:ascii="仿宋_GB2312" w:eastAsia="仿宋_GB2312" w:hAnsi="Times New Roman" w:cs="Times New Roman" w:hint="eastAsia"/>
          <w:color w:val="000000" w:themeColor="text1"/>
          <w:sz w:val="32"/>
          <w:szCs w:val="32"/>
        </w:rPr>
        <w:t>优化集团党委领导的“五个一体化”机制，实行“牵头校+成员校”</w:t>
      </w:r>
      <w:proofErr w:type="gramStart"/>
      <w:r>
        <w:rPr>
          <w:rFonts w:ascii="仿宋_GB2312" w:eastAsia="仿宋_GB2312" w:hAnsi="Times New Roman" w:cs="Times New Roman" w:hint="eastAsia"/>
          <w:color w:val="000000" w:themeColor="text1"/>
          <w:sz w:val="32"/>
          <w:szCs w:val="32"/>
        </w:rPr>
        <w:t>双指标</w:t>
      </w:r>
      <w:proofErr w:type="gramEnd"/>
      <w:r>
        <w:rPr>
          <w:rFonts w:ascii="仿宋_GB2312" w:eastAsia="仿宋_GB2312" w:hAnsi="Times New Roman" w:cs="Times New Roman" w:hint="eastAsia"/>
          <w:color w:val="000000" w:themeColor="text1"/>
          <w:sz w:val="32"/>
          <w:szCs w:val="32"/>
        </w:rPr>
        <w:t>“捆绑式”评价，全面推进义务教育集群式优质发展，“星”系列、“湖”系列品牌学校发展集群已经形成。星</w:t>
      </w:r>
      <w:proofErr w:type="gramStart"/>
      <w:r>
        <w:rPr>
          <w:rFonts w:ascii="仿宋_GB2312" w:eastAsia="仿宋_GB2312" w:hAnsi="Times New Roman" w:cs="Times New Roman" w:hint="eastAsia"/>
          <w:color w:val="000000" w:themeColor="text1"/>
          <w:sz w:val="32"/>
          <w:szCs w:val="32"/>
        </w:rPr>
        <w:t>海教育</w:t>
      </w:r>
      <w:proofErr w:type="gramEnd"/>
      <w:r>
        <w:rPr>
          <w:rFonts w:ascii="仿宋_GB2312" w:eastAsia="仿宋_GB2312" w:hAnsi="Times New Roman" w:cs="Times New Roman" w:hint="eastAsia"/>
          <w:color w:val="000000" w:themeColor="text1"/>
          <w:sz w:val="32"/>
          <w:szCs w:val="32"/>
        </w:rPr>
        <w:t>集团创新管理机制，通过标准输出、课程建设、教学改革等，实现各成员校教育质量的全面攀升。</w:t>
      </w:r>
    </w:p>
    <w:p w:rsidR="00633ED4" w:rsidRDefault="00846396">
      <w:pPr>
        <w:spacing w:line="600" w:lineRule="exact"/>
        <w:ind w:firstLineChars="200" w:firstLine="624"/>
        <w:rPr>
          <w:rFonts w:ascii="Times New Roman" w:eastAsia="黑体" w:hAnsi="Times New Roman" w:cs="Times New Roman"/>
          <w:bCs/>
          <w:color w:val="000000" w:themeColor="text1"/>
          <w:kern w:val="32"/>
          <w:sz w:val="32"/>
          <w:szCs w:val="32"/>
        </w:rPr>
      </w:pPr>
      <w:r>
        <w:rPr>
          <w:rFonts w:ascii="Times New Roman" w:eastAsia="黑体" w:hAnsi="Times New Roman" w:cs="Times New Roman"/>
          <w:color w:val="000000" w:themeColor="text1"/>
          <w:spacing w:val="-4"/>
          <w:kern w:val="32"/>
          <w:sz w:val="32"/>
          <w:szCs w:val="32"/>
        </w:rPr>
        <w:t>三</w:t>
      </w:r>
      <w:r w:rsidR="007214EF">
        <w:rPr>
          <w:rFonts w:ascii="Times New Roman" w:eastAsia="黑体" w:hAnsi="Times New Roman" w:cs="Times New Roman"/>
          <w:color w:val="000000" w:themeColor="text1"/>
          <w:spacing w:val="-4"/>
          <w:kern w:val="32"/>
          <w:sz w:val="32"/>
          <w:szCs w:val="32"/>
        </w:rPr>
        <w:t>、自评情况和</w:t>
      </w:r>
      <w:r w:rsidR="007214EF">
        <w:rPr>
          <w:rFonts w:ascii="Times New Roman" w:eastAsia="黑体" w:hAnsi="Times New Roman" w:cs="Times New Roman"/>
          <w:bCs/>
          <w:color w:val="000000" w:themeColor="text1"/>
          <w:kern w:val="32"/>
          <w:sz w:val="32"/>
          <w:szCs w:val="32"/>
        </w:rPr>
        <w:t>努力方向</w:t>
      </w:r>
    </w:p>
    <w:p w:rsidR="00633ED4" w:rsidRDefault="004A53DF">
      <w:pPr>
        <w:pStyle w:val="ad"/>
        <w:spacing w:line="600" w:lineRule="exact"/>
        <w:ind w:firstLine="640"/>
        <w:rPr>
          <w:rFonts w:ascii="仿宋_GB2312" w:eastAsia="仿宋_GB2312" w:hAnsi="Times New Roman" w:cs="Times New Roman"/>
          <w:color w:val="000000" w:themeColor="text1"/>
          <w:kern w:val="32"/>
          <w:sz w:val="32"/>
          <w:szCs w:val="32"/>
        </w:rPr>
      </w:pPr>
      <w:r>
        <w:rPr>
          <w:rFonts w:ascii="仿宋_GB2312" w:eastAsia="仿宋_GB2312" w:hAnsi="Times New Roman" w:cs="Times New Roman" w:hint="eastAsia"/>
          <w:color w:val="000000" w:themeColor="text1"/>
          <w:sz w:val="32"/>
          <w:szCs w:val="32"/>
        </w:rPr>
        <w:t>苏州工业园</w:t>
      </w:r>
      <w:r w:rsidRPr="004A53DF">
        <w:rPr>
          <w:rFonts w:ascii="仿宋_GB2312" w:eastAsia="仿宋_GB2312" w:hAnsi="Times New Roman" w:cs="Times New Roman" w:hint="eastAsia"/>
          <w:color w:val="000000" w:themeColor="text1"/>
          <w:sz w:val="32"/>
          <w:szCs w:val="32"/>
        </w:rPr>
        <w:t>区将以建设省义务教育优质均衡发展区为契机，</w:t>
      </w:r>
      <w:r>
        <w:rPr>
          <w:rFonts w:ascii="仿宋_GB2312" w:eastAsia="仿宋_GB2312" w:hAnsi="Times New Roman" w:cs="Times New Roman" w:hint="eastAsia"/>
          <w:color w:val="000000" w:themeColor="text1"/>
          <w:sz w:val="32"/>
          <w:szCs w:val="32"/>
        </w:rPr>
        <w:t>在</w:t>
      </w:r>
      <w:r>
        <w:rPr>
          <w:rFonts w:ascii="仿宋_GB2312" w:eastAsia="仿宋_GB2312" w:hAnsi="Times New Roman" w:cs="Times New Roman" w:hint="eastAsia"/>
          <w:color w:val="000000" w:themeColor="text1"/>
          <w:sz w:val="32"/>
          <w:szCs w:val="32"/>
        </w:rPr>
        <w:t>教育</w:t>
      </w:r>
      <w:r>
        <w:rPr>
          <w:rFonts w:ascii="仿宋_GB2312" w:eastAsia="仿宋_GB2312" w:hAnsi="Times New Roman" w:cs="Times New Roman" w:hint="eastAsia"/>
          <w:color w:val="000000" w:themeColor="text1"/>
          <w:sz w:val="32"/>
          <w:szCs w:val="32"/>
        </w:rPr>
        <w:t>资源配置、政府保障程度、教育教学质量</w:t>
      </w:r>
      <w:r>
        <w:rPr>
          <w:rFonts w:ascii="仿宋_GB2312" w:eastAsia="仿宋_GB2312" w:hAnsi="Times New Roman" w:cs="Times New Roman" w:hint="eastAsia"/>
          <w:color w:val="000000" w:themeColor="text1"/>
          <w:sz w:val="32"/>
          <w:szCs w:val="32"/>
        </w:rPr>
        <w:t>等方面持续</w:t>
      </w:r>
      <w:proofErr w:type="gramStart"/>
      <w:r w:rsidRPr="004A53DF">
        <w:rPr>
          <w:rFonts w:ascii="仿宋_GB2312" w:eastAsia="仿宋_GB2312" w:hAnsi="Times New Roman" w:cs="Times New Roman" w:hint="eastAsia"/>
          <w:color w:val="000000" w:themeColor="text1"/>
          <w:sz w:val="32"/>
          <w:szCs w:val="32"/>
        </w:rPr>
        <w:t>扩优提质</w:t>
      </w:r>
      <w:proofErr w:type="gramEnd"/>
      <w:r w:rsidRPr="004A53DF">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更好满足人民群众“上好学”的美好愿望。</w:t>
      </w:r>
      <w:bookmarkStart w:id="0" w:name="_GoBack"/>
      <w:r w:rsidR="007214EF">
        <w:rPr>
          <w:rFonts w:ascii="仿宋_GB2312" w:eastAsia="仿宋_GB2312" w:hAnsi="Times New Roman" w:cs="Times New Roman" w:hint="eastAsia"/>
          <w:color w:val="000000" w:themeColor="text1"/>
          <w:kern w:val="32"/>
          <w:sz w:val="32"/>
          <w:szCs w:val="32"/>
        </w:rPr>
        <w:t>下阶段将重点做好以下三方面工作：</w:t>
      </w:r>
    </w:p>
    <w:bookmarkEnd w:id="0"/>
    <w:p w:rsidR="00633ED4" w:rsidRDefault="007214EF">
      <w:pPr>
        <w:spacing w:line="600" w:lineRule="exact"/>
        <w:ind w:firstLineChars="200" w:firstLine="643"/>
        <w:rPr>
          <w:rFonts w:ascii="仿宋_GB2312" w:eastAsia="仿宋_GB2312" w:hAnsi="Times New Roman" w:cs="Times New Roman"/>
          <w:color w:val="000000" w:themeColor="text1"/>
          <w:kern w:val="32"/>
          <w:sz w:val="32"/>
          <w:szCs w:val="32"/>
        </w:rPr>
      </w:pPr>
      <w:r>
        <w:rPr>
          <w:rFonts w:ascii="楷体_GB2312" w:eastAsia="楷体_GB2312" w:hAnsi="Times New Roman" w:cs="Times New Roman" w:hint="eastAsia"/>
          <w:b/>
          <w:bCs/>
          <w:color w:val="000000" w:themeColor="text1"/>
          <w:kern w:val="32"/>
          <w:sz w:val="32"/>
          <w:szCs w:val="32"/>
        </w:rPr>
        <w:t>一是进一步加大政府对义务教育的投入支持。</w:t>
      </w:r>
      <w:r>
        <w:rPr>
          <w:rFonts w:ascii="仿宋_GB2312" w:eastAsia="仿宋_GB2312" w:hAnsi="Times New Roman" w:cs="Times New Roman" w:hint="eastAsia"/>
          <w:color w:val="000000" w:themeColor="text1"/>
          <w:kern w:val="32"/>
          <w:sz w:val="32"/>
          <w:szCs w:val="32"/>
        </w:rPr>
        <w:t>牢记为民初心，厚</w:t>
      </w:r>
      <w:proofErr w:type="gramStart"/>
      <w:r>
        <w:rPr>
          <w:rFonts w:ascii="仿宋_GB2312" w:eastAsia="仿宋_GB2312" w:hAnsi="Times New Roman" w:cs="Times New Roman" w:hint="eastAsia"/>
          <w:color w:val="000000" w:themeColor="text1"/>
          <w:kern w:val="32"/>
          <w:sz w:val="32"/>
          <w:szCs w:val="32"/>
        </w:rPr>
        <w:t>植人民</w:t>
      </w:r>
      <w:proofErr w:type="gramEnd"/>
      <w:r>
        <w:rPr>
          <w:rFonts w:ascii="仿宋_GB2312" w:eastAsia="仿宋_GB2312" w:hAnsi="Times New Roman" w:cs="Times New Roman" w:hint="eastAsia"/>
          <w:color w:val="000000" w:themeColor="text1"/>
          <w:kern w:val="32"/>
          <w:sz w:val="32"/>
          <w:szCs w:val="32"/>
        </w:rPr>
        <w:t>情怀，高标准落实义务教育领域实事项目，努力把好事办实，把实事办好，持续推进高品质义务教育全覆盖。进一步强化规划引领，确保落地落实，实现园区“十</w:t>
      </w:r>
      <w:r>
        <w:rPr>
          <w:rFonts w:ascii="仿宋_GB2312" w:eastAsia="仿宋_GB2312" w:hAnsi="Times New Roman" w:cs="Times New Roman" w:hint="eastAsia"/>
          <w:color w:val="000000" w:themeColor="text1"/>
          <w:kern w:val="32"/>
          <w:sz w:val="32"/>
          <w:szCs w:val="32"/>
        </w:rPr>
        <w:lastRenderedPageBreak/>
        <w:t>四五”义务教育资源规划建设“时间过半、任务过半”目标。持续加大经费投入，深化义务教育资源供给侧改革，持续推进优质资源增量供给与存量优化。</w:t>
      </w:r>
    </w:p>
    <w:p w:rsidR="00633ED4" w:rsidRDefault="007214EF">
      <w:pPr>
        <w:spacing w:line="600" w:lineRule="exact"/>
        <w:ind w:firstLineChars="200" w:firstLine="643"/>
        <w:rPr>
          <w:rFonts w:ascii="仿宋_GB2312" w:eastAsia="仿宋_GB2312" w:hAnsi="Times New Roman" w:cs="Times New Roman"/>
          <w:color w:val="000000" w:themeColor="text1"/>
          <w:kern w:val="32"/>
          <w:sz w:val="32"/>
          <w:szCs w:val="32"/>
        </w:rPr>
      </w:pPr>
      <w:r>
        <w:rPr>
          <w:rFonts w:ascii="楷体_GB2312" w:eastAsia="楷体_GB2312" w:hAnsi="Times New Roman" w:cs="Times New Roman" w:hint="eastAsia"/>
          <w:b/>
          <w:bCs/>
          <w:color w:val="000000" w:themeColor="text1"/>
          <w:kern w:val="32"/>
          <w:sz w:val="32"/>
          <w:szCs w:val="32"/>
        </w:rPr>
        <w:t>二是进一步推进区域义务教育的优质发展。</w:t>
      </w:r>
      <w:r>
        <w:rPr>
          <w:rFonts w:ascii="仿宋_GB2312" w:eastAsia="仿宋_GB2312" w:hAnsi="Times New Roman" w:cs="Times New Roman" w:hint="eastAsia"/>
          <w:color w:val="000000" w:themeColor="text1"/>
          <w:kern w:val="32"/>
          <w:sz w:val="32"/>
          <w:szCs w:val="32"/>
        </w:rPr>
        <w:t>增强义务教育改革的系统性、协同性、创新性，纵深推进国家、省市重大改革项目和重大研究课题实践研究，展示园区担当和智慧。着力推进新优质学校、新优质教育集团、新优质教育体系建设，构建更好更强的“共建、共治、共育、共享”新优质教育生态，持续深化学校内涵建设，持续提升学校办学品质，</w:t>
      </w:r>
    </w:p>
    <w:p w:rsidR="00633ED4" w:rsidRDefault="007214EF">
      <w:pPr>
        <w:spacing w:line="600" w:lineRule="exact"/>
        <w:ind w:firstLineChars="200" w:firstLine="643"/>
        <w:rPr>
          <w:rFonts w:ascii="仿宋_GB2312" w:eastAsia="仿宋_GB2312" w:hAnsi="Times New Roman" w:cs="Times New Roman"/>
          <w:color w:val="000000" w:themeColor="text1"/>
          <w:kern w:val="32"/>
          <w:sz w:val="32"/>
          <w:szCs w:val="32"/>
        </w:rPr>
      </w:pPr>
      <w:r>
        <w:rPr>
          <w:rFonts w:ascii="楷体_GB2312" w:eastAsia="楷体_GB2312" w:hAnsi="Times New Roman" w:cs="Times New Roman" w:hint="eastAsia"/>
          <w:b/>
          <w:bCs/>
          <w:color w:val="000000" w:themeColor="text1"/>
          <w:kern w:val="32"/>
          <w:sz w:val="32"/>
          <w:szCs w:val="32"/>
        </w:rPr>
        <w:t>三是进一步提升基本公共服务的普及水平。</w:t>
      </w:r>
      <w:r>
        <w:rPr>
          <w:rFonts w:ascii="仿宋_GB2312" w:eastAsia="仿宋_GB2312" w:hAnsi="Times New Roman" w:cs="Times New Roman" w:hint="eastAsia"/>
          <w:color w:val="000000" w:themeColor="text1"/>
          <w:kern w:val="32"/>
          <w:sz w:val="32"/>
          <w:szCs w:val="32"/>
        </w:rPr>
        <w:t>要服务国家战略需要，聚焦人民群众所急所需所盼，科学谋划、精准施策，久久为功、善作善成，持续满足人民群众对优质教育资源的需求。要大力宣传落实义务教育公平政策、推动优质资源共享、实施素质教育和提高教育质量等方面取得的成效，持续提升人民群众对区域优质教育的获得感、幸福感。</w:t>
      </w:r>
    </w:p>
    <w:p w:rsidR="00633ED4" w:rsidRDefault="007214EF">
      <w:pPr>
        <w:spacing w:line="600" w:lineRule="exact"/>
        <w:ind w:firstLineChars="200" w:firstLine="640"/>
        <w:rPr>
          <w:rFonts w:ascii="仿宋_GB2312" w:eastAsia="仿宋_GB2312" w:hAnsi="Times New Roman" w:cs="Times New Roman"/>
          <w:color w:val="000000" w:themeColor="text1"/>
          <w:kern w:val="32"/>
          <w:sz w:val="32"/>
          <w:szCs w:val="32"/>
        </w:rPr>
      </w:pPr>
      <w:r>
        <w:rPr>
          <w:rFonts w:ascii="仿宋_GB2312" w:eastAsia="仿宋_GB2312" w:hAnsi="Times New Roman" w:cs="Times New Roman" w:hint="eastAsia"/>
          <w:color w:val="000000" w:themeColor="text1"/>
          <w:kern w:val="32"/>
          <w:sz w:val="32"/>
          <w:szCs w:val="32"/>
        </w:rPr>
        <w:t>园区将以本次实地评估为契机，巩固成果，提优补短，形成新时代开发区高水平国际化优质均衡新样本，打造数字化支撑大规模因材施教优质均衡新样态，探索项目引领教育内涵发展优质</w:t>
      </w:r>
      <w:proofErr w:type="gramStart"/>
      <w:r>
        <w:rPr>
          <w:rFonts w:ascii="仿宋_GB2312" w:eastAsia="仿宋_GB2312" w:hAnsi="Times New Roman" w:cs="Times New Roman" w:hint="eastAsia"/>
          <w:color w:val="000000" w:themeColor="text1"/>
          <w:kern w:val="32"/>
          <w:sz w:val="32"/>
          <w:szCs w:val="32"/>
        </w:rPr>
        <w:t>均衡实践</w:t>
      </w:r>
      <w:proofErr w:type="gramEnd"/>
      <w:r>
        <w:rPr>
          <w:rFonts w:ascii="仿宋_GB2312" w:eastAsia="仿宋_GB2312" w:hAnsi="Times New Roman" w:cs="Times New Roman" w:hint="eastAsia"/>
          <w:color w:val="000000" w:themeColor="text1"/>
          <w:kern w:val="32"/>
          <w:sz w:val="32"/>
          <w:szCs w:val="32"/>
        </w:rPr>
        <w:t>新路径，</w:t>
      </w:r>
      <w:r>
        <w:rPr>
          <w:rFonts w:ascii="仿宋_GB2312" w:eastAsia="仿宋_GB2312" w:hAnsi="仿宋_GB2312" w:cs="仿宋_GB2312" w:hint="eastAsia"/>
          <w:sz w:val="32"/>
          <w:szCs w:val="32"/>
        </w:rPr>
        <w:t>努力</w:t>
      </w:r>
      <w:r>
        <w:rPr>
          <w:rFonts w:ascii="仿宋_GB2312" w:eastAsia="仿宋_GB2312" w:hAnsi="仿宋_GB2312" w:cs="仿宋_GB2312" w:hint="eastAsia"/>
          <w:color w:val="000000" w:themeColor="text1"/>
          <w:kern w:val="32"/>
          <w:sz w:val="32"/>
          <w:szCs w:val="32"/>
        </w:rPr>
        <w:t>构建与“世界一流高科技园区”相适应的新优质教育基本框架与园区范例，</w:t>
      </w:r>
      <w:r>
        <w:rPr>
          <w:rFonts w:ascii="仿宋_GB2312" w:eastAsia="仿宋_GB2312" w:hAnsi="Times New Roman" w:cs="Times New Roman" w:hint="eastAsia"/>
          <w:color w:val="000000" w:themeColor="text1"/>
          <w:kern w:val="32"/>
          <w:sz w:val="32"/>
          <w:szCs w:val="32"/>
        </w:rPr>
        <w:t>高质量办好人民满意的现代化教育，为建设教育强国、推进中国式现代化作出园区贡献。</w:t>
      </w:r>
    </w:p>
    <w:sectPr w:rsidR="00633ED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6D6" w:rsidRDefault="00B236D6">
      <w:r>
        <w:separator/>
      </w:r>
    </w:p>
  </w:endnote>
  <w:endnote w:type="continuationSeparator" w:id="0">
    <w:p w:rsidR="00B236D6" w:rsidRDefault="00B2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1" w:subsetted="1" w:fontKey="{B5DB38AA-7339-432C-8B61-52B4214EC284}"/>
  </w:font>
  <w:font w:name="楷体_GB2312">
    <w:panose1 w:val="02010609030101010101"/>
    <w:charset w:val="86"/>
    <w:family w:val="modern"/>
    <w:pitch w:val="fixed"/>
    <w:sig w:usb0="00000001" w:usb1="080E0000" w:usb2="00000010" w:usb3="00000000" w:csb0="00040000" w:csb1="00000000"/>
    <w:embedRegular r:id="rId2" w:subsetted="1" w:fontKey="{17AF1767-C9C1-4ED4-A593-4DEA91A5C79D}"/>
    <w:embedBold r:id="rId3" w:subsetted="1" w:fontKey="{B7F2DC43-F529-4C3B-8496-BA001F022462}"/>
  </w:font>
  <w:font w:name="仿宋_GB2312">
    <w:panose1 w:val="02010609030101010101"/>
    <w:charset w:val="86"/>
    <w:family w:val="modern"/>
    <w:pitch w:val="fixed"/>
    <w:sig w:usb0="00000001" w:usb1="080E0000" w:usb2="00000010" w:usb3="00000000" w:csb0="00040000" w:csb1="00000000"/>
    <w:embedRegular r:id="rId4" w:subsetted="1" w:fontKey="{956E9791-E3CB-440F-B4FA-A1DAEF6D38B0}"/>
    <w:embedBold r:id="rId5" w:subsetted="1" w:fontKey="{9121BA9C-BF2D-468B-9EE7-284A0F98D783}"/>
  </w:font>
  <w:font w:name="黑体">
    <w:altName w:val="SimHei"/>
    <w:panose1 w:val="02010609060101010101"/>
    <w:charset w:val="86"/>
    <w:family w:val="modern"/>
    <w:pitch w:val="fixed"/>
    <w:sig w:usb0="800002BF" w:usb1="38CF7CFA" w:usb2="00000016" w:usb3="00000000" w:csb0="00040001" w:csb1="00000000"/>
    <w:embedRegular r:id="rId6" w:subsetted="1" w:fontKey="{1EC8B93E-CB2E-443C-A90E-FB6EBC21CC48}"/>
  </w:font>
  <w:font w:name="微软雅黑">
    <w:panose1 w:val="020B0503020204020204"/>
    <w:charset w:val="86"/>
    <w:family w:val="swiss"/>
    <w:pitch w:val="variable"/>
    <w:sig w:usb0="80000287" w:usb1="2ACF3C50" w:usb2="00000016" w:usb3="00000000" w:csb0="0004001F" w:csb1="00000000"/>
  </w:font>
  <w:font w:name="___WRD_EMBED_SUB_45">
    <w:altName w:val="Microsoft YaHei UI"/>
    <w:panose1 w:val="02010600030101010101"/>
    <w:charset w:val="86"/>
    <w:family w:val="modern"/>
    <w:pitch w:val="default"/>
    <w:sig w:usb0="00000000" w:usb1="00000000" w:usb2="00000000" w:usb3="00000000" w:csb0="00040000" w:csb1="00000000"/>
  </w:font>
  <w:font w:name="Times New Roman Regular">
    <w:altName w:val="Times New Roman"/>
    <w:charset w:val="00"/>
    <w:family w:val="auto"/>
    <w:pitch w:val="default"/>
    <w:sig w:usb0="00000000" w:usb1="00000000" w:usb2="00000001" w:usb3="00000000" w:csb0="400001BF" w:csb1="DFF70000"/>
    <w:embedRegular r:id="rId7" w:fontKey="{A8C4CAE3-0C77-4F04-9C59-D3D2E21E7D37}"/>
  </w:font>
  <w:font w:name="___WRD_EMBED_SUB_43">
    <w:altName w:val="Microsoft YaHei UI"/>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ED4" w:rsidRDefault="007214EF">
    <w:pPr>
      <w:pStyle w:val="a7"/>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3ED4" w:rsidRDefault="007214EF">
                          <w:pPr>
                            <w:pStyle w:val="a7"/>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fldChar w:fldCharType="begin"/>
                          </w:r>
                          <w:r>
                            <w:rPr>
                              <w:rFonts w:ascii="Times New Roman Regular" w:hAnsi="Times New Roman Regular" w:cs="Times New Roman Regular"/>
                              <w:sz w:val="24"/>
                              <w:szCs w:val="24"/>
                            </w:rPr>
                            <w:instrText xml:space="preserve"> PAGE  \* MERGEFORMAT </w:instrText>
                          </w:r>
                          <w:r>
                            <w:rPr>
                              <w:rFonts w:ascii="Times New Roman Regular" w:hAnsi="Times New Roman Regular" w:cs="Times New Roman Regular"/>
                              <w:sz w:val="24"/>
                              <w:szCs w:val="24"/>
                            </w:rPr>
                            <w:fldChar w:fldCharType="separate"/>
                          </w:r>
                          <w:r w:rsidR="004A53DF">
                            <w:rPr>
                              <w:rFonts w:ascii="Times New Roman Regular" w:hAnsi="Times New Roman Regular" w:cs="Times New Roman Regular"/>
                              <w:noProof/>
                              <w:sz w:val="24"/>
                              <w:szCs w:val="24"/>
                            </w:rPr>
                            <w:t>8</w:t>
                          </w:r>
                          <w:r>
                            <w:rPr>
                              <w:rFonts w:ascii="Times New Roman Regular" w:hAnsi="Times New Roman Regular" w:cs="Times New Roman Regular"/>
                              <w:sz w:val="24"/>
                              <w:szCs w:val="24"/>
                            </w:rPr>
                            <w:fldChar w:fldCharType="end"/>
                          </w:r>
                          <w:r>
                            <w:rPr>
                              <w:rFonts w:ascii="Times New Roman Regular" w:hAnsi="Times New Roman Regular" w:cs="Times New Roman Regula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33ED4" w:rsidRDefault="007214EF">
                    <w:pPr>
                      <w:pStyle w:val="a7"/>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fldChar w:fldCharType="begin"/>
                    </w:r>
                    <w:r>
                      <w:rPr>
                        <w:rFonts w:ascii="Times New Roman Regular" w:hAnsi="Times New Roman Regular" w:cs="Times New Roman Regular"/>
                        <w:sz w:val="24"/>
                        <w:szCs w:val="24"/>
                      </w:rPr>
                      <w:instrText xml:space="preserve"> PAGE  \* MERGEFORMAT </w:instrText>
                    </w:r>
                    <w:r>
                      <w:rPr>
                        <w:rFonts w:ascii="Times New Roman Regular" w:hAnsi="Times New Roman Regular" w:cs="Times New Roman Regular"/>
                        <w:sz w:val="24"/>
                        <w:szCs w:val="24"/>
                      </w:rPr>
                      <w:fldChar w:fldCharType="separate"/>
                    </w:r>
                    <w:r w:rsidR="004A53DF">
                      <w:rPr>
                        <w:rFonts w:ascii="Times New Roman Regular" w:hAnsi="Times New Roman Regular" w:cs="Times New Roman Regular"/>
                        <w:noProof/>
                        <w:sz w:val="24"/>
                        <w:szCs w:val="24"/>
                      </w:rPr>
                      <w:t>8</w:t>
                    </w:r>
                    <w:r>
                      <w:rPr>
                        <w:rFonts w:ascii="Times New Roman Regular" w:hAnsi="Times New Roman Regular" w:cs="Times New Roman Regular"/>
                        <w:sz w:val="24"/>
                        <w:szCs w:val="24"/>
                      </w:rPr>
                      <w:fldChar w:fldCharType="end"/>
                    </w:r>
                    <w:r>
                      <w:rPr>
                        <w:rFonts w:ascii="Times New Roman Regular" w:hAnsi="Times New Roman Regular" w:cs="Times New Roman Regular"/>
                        <w:sz w:val="24"/>
                        <w:szCs w:val="24"/>
                      </w:rPr>
                      <w:t xml:space="preserve"> —</w:t>
                    </w:r>
                  </w:p>
                </w:txbxContent>
              </v:textbox>
              <w10:wrap anchorx="margin"/>
            </v:shape>
          </w:pict>
        </mc:Fallback>
      </mc:AlternateContent>
    </w:r>
  </w:p>
  <w:p w:rsidR="00633ED4" w:rsidRDefault="00633E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6D6" w:rsidRDefault="00B236D6">
      <w:r>
        <w:separator/>
      </w:r>
    </w:p>
  </w:footnote>
  <w:footnote w:type="continuationSeparator" w:id="0">
    <w:p w:rsidR="00B236D6" w:rsidRDefault="00B23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TrueTypeFonts/>
  <w:saveSubset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5ZWY1Zjk3M2FjN2I3NjZkOWU5MDZjMmVmNGE4MjIifQ=="/>
  </w:docVars>
  <w:rsids>
    <w:rsidRoot w:val="FBEEE2A4"/>
    <w:rsid w:val="8FFD944A"/>
    <w:rsid w:val="96FD55EA"/>
    <w:rsid w:val="9B861706"/>
    <w:rsid w:val="9F6F7E86"/>
    <w:rsid w:val="9FF53EF2"/>
    <w:rsid w:val="A7B370D8"/>
    <w:rsid w:val="ABEF662F"/>
    <w:rsid w:val="ADFB817E"/>
    <w:rsid w:val="AE6BD026"/>
    <w:rsid w:val="AFBE52BB"/>
    <w:rsid w:val="B7F7B97C"/>
    <w:rsid w:val="B8FF35C7"/>
    <w:rsid w:val="B9FF164F"/>
    <w:rsid w:val="BAF53B3B"/>
    <w:rsid w:val="BCFB5F60"/>
    <w:rsid w:val="BD6A7902"/>
    <w:rsid w:val="BE7B623D"/>
    <w:rsid w:val="BFD781D8"/>
    <w:rsid w:val="BFDFEE95"/>
    <w:rsid w:val="BFFEABB0"/>
    <w:rsid w:val="BFFF60CE"/>
    <w:rsid w:val="C7EE8DB5"/>
    <w:rsid w:val="D63F3A9E"/>
    <w:rsid w:val="D6B95C57"/>
    <w:rsid w:val="D7A78F7B"/>
    <w:rsid w:val="D7FFAF77"/>
    <w:rsid w:val="DB9D43DE"/>
    <w:rsid w:val="DBF65CF5"/>
    <w:rsid w:val="DE6D00AD"/>
    <w:rsid w:val="DEDF4721"/>
    <w:rsid w:val="DEFF7EFC"/>
    <w:rsid w:val="DF8E35AF"/>
    <w:rsid w:val="E53FC915"/>
    <w:rsid w:val="E6E72E59"/>
    <w:rsid w:val="E76D677F"/>
    <w:rsid w:val="E7AD30C0"/>
    <w:rsid w:val="EAFFC635"/>
    <w:rsid w:val="EBA7974B"/>
    <w:rsid w:val="EBBBA57D"/>
    <w:rsid w:val="EBEE1BB7"/>
    <w:rsid w:val="EEDE1C2C"/>
    <w:rsid w:val="EF57B1E7"/>
    <w:rsid w:val="EFB656CE"/>
    <w:rsid w:val="EFFBBE9A"/>
    <w:rsid w:val="EFFD685C"/>
    <w:rsid w:val="EFFE34B5"/>
    <w:rsid w:val="F3FFA48B"/>
    <w:rsid w:val="F57AD2D4"/>
    <w:rsid w:val="F5FF2146"/>
    <w:rsid w:val="F6EDE08E"/>
    <w:rsid w:val="F97FBEF8"/>
    <w:rsid w:val="FB7B8076"/>
    <w:rsid w:val="FBEEE2A4"/>
    <w:rsid w:val="FBFB3B86"/>
    <w:rsid w:val="FBFD9209"/>
    <w:rsid w:val="FBFFB32F"/>
    <w:rsid w:val="FD7D34D5"/>
    <w:rsid w:val="FDFBF314"/>
    <w:rsid w:val="FDFE161F"/>
    <w:rsid w:val="FEF99A7C"/>
    <w:rsid w:val="FF15A7D9"/>
    <w:rsid w:val="FF6ACB4C"/>
    <w:rsid w:val="FFBAD956"/>
    <w:rsid w:val="FFCF3220"/>
    <w:rsid w:val="FFE70D72"/>
    <w:rsid w:val="FFFF2E80"/>
    <w:rsid w:val="000009C4"/>
    <w:rsid w:val="000511B4"/>
    <w:rsid w:val="00057BB9"/>
    <w:rsid w:val="00076E17"/>
    <w:rsid w:val="000867BF"/>
    <w:rsid w:val="000E18E0"/>
    <w:rsid w:val="000E3783"/>
    <w:rsid w:val="000F2A74"/>
    <w:rsid w:val="00124448"/>
    <w:rsid w:val="0016064D"/>
    <w:rsid w:val="00177D48"/>
    <w:rsid w:val="001863E6"/>
    <w:rsid w:val="001E2E03"/>
    <w:rsid w:val="002113F4"/>
    <w:rsid w:val="00214919"/>
    <w:rsid w:val="002263C8"/>
    <w:rsid w:val="00236DDA"/>
    <w:rsid w:val="002428AE"/>
    <w:rsid w:val="00246C55"/>
    <w:rsid w:val="00256692"/>
    <w:rsid w:val="002A0569"/>
    <w:rsid w:val="002A4CC8"/>
    <w:rsid w:val="002B36E4"/>
    <w:rsid w:val="002B549A"/>
    <w:rsid w:val="002C6E53"/>
    <w:rsid w:val="002F7C01"/>
    <w:rsid w:val="00304023"/>
    <w:rsid w:val="00361D01"/>
    <w:rsid w:val="00365030"/>
    <w:rsid w:val="00382AD7"/>
    <w:rsid w:val="003924BD"/>
    <w:rsid w:val="00392D69"/>
    <w:rsid w:val="003A7A50"/>
    <w:rsid w:val="003B15F8"/>
    <w:rsid w:val="003D2DB3"/>
    <w:rsid w:val="003E793F"/>
    <w:rsid w:val="00404BD1"/>
    <w:rsid w:val="004510E1"/>
    <w:rsid w:val="00452179"/>
    <w:rsid w:val="004666AB"/>
    <w:rsid w:val="004703EE"/>
    <w:rsid w:val="00481551"/>
    <w:rsid w:val="004A53DF"/>
    <w:rsid w:val="004B2383"/>
    <w:rsid w:val="004B6BB6"/>
    <w:rsid w:val="004F75D1"/>
    <w:rsid w:val="00503FD6"/>
    <w:rsid w:val="00505866"/>
    <w:rsid w:val="005223B2"/>
    <w:rsid w:val="0053127B"/>
    <w:rsid w:val="00542497"/>
    <w:rsid w:val="005549E2"/>
    <w:rsid w:val="00562894"/>
    <w:rsid w:val="00580299"/>
    <w:rsid w:val="005A0C4A"/>
    <w:rsid w:val="005C36C4"/>
    <w:rsid w:val="00613B3E"/>
    <w:rsid w:val="006207D1"/>
    <w:rsid w:val="00632F2B"/>
    <w:rsid w:val="00633ED4"/>
    <w:rsid w:val="00651085"/>
    <w:rsid w:val="00684EDF"/>
    <w:rsid w:val="006A773A"/>
    <w:rsid w:val="006B619F"/>
    <w:rsid w:val="006C1AA1"/>
    <w:rsid w:val="006C5FDD"/>
    <w:rsid w:val="006F0C1B"/>
    <w:rsid w:val="0072053A"/>
    <w:rsid w:val="007214EF"/>
    <w:rsid w:val="00735EBC"/>
    <w:rsid w:val="00740239"/>
    <w:rsid w:val="00741A9C"/>
    <w:rsid w:val="007464C4"/>
    <w:rsid w:val="00751F5F"/>
    <w:rsid w:val="00756E98"/>
    <w:rsid w:val="00762D84"/>
    <w:rsid w:val="0077054B"/>
    <w:rsid w:val="00775C33"/>
    <w:rsid w:val="00790CDE"/>
    <w:rsid w:val="0079113A"/>
    <w:rsid w:val="00791187"/>
    <w:rsid w:val="007945B4"/>
    <w:rsid w:val="007954A7"/>
    <w:rsid w:val="00796E1A"/>
    <w:rsid w:val="007B24A7"/>
    <w:rsid w:val="007F36F6"/>
    <w:rsid w:val="00813177"/>
    <w:rsid w:val="00846017"/>
    <w:rsid w:val="00846396"/>
    <w:rsid w:val="00862534"/>
    <w:rsid w:val="00864E2B"/>
    <w:rsid w:val="00874D92"/>
    <w:rsid w:val="00876507"/>
    <w:rsid w:val="008942AC"/>
    <w:rsid w:val="00897634"/>
    <w:rsid w:val="008C033F"/>
    <w:rsid w:val="008D7C82"/>
    <w:rsid w:val="008E20B4"/>
    <w:rsid w:val="008E4D03"/>
    <w:rsid w:val="009042C2"/>
    <w:rsid w:val="00910A74"/>
    <w:rsid w:val="00914F70"/>
    <w:rsid w:val="00925583"/>
    <w:rsid w:val="009350B1"/>
    <w:rsid w:val="009868F0"/>
    <w:rsid w:val="00986F34"/>
    <w:rsid w:val="00991CDE"/>
    <w:rsid w:val="009C3E64"/>
    <w:rsid w:val="009C7F48"/>
    <w:rsid w:val="009D5880"/>
    <w:rsid w:val="009E1E9E"/>
    <w:rsid w:val="009E4453"/>
    <w:rsid w:val="009F2FFC"/>
    <w:rsid w:val="00A35828"/>
    <w:rsid w:val="00A42DDA"/>
    <w:rsid w:val="00A8731C"/>
    <w:rsid w:val="00AB332F"/>
    <w:rsid w:val="00AD3556"/>
    <w:rsid w:val="00AD57FF"/>
    <w:rsid w:val="00AE1F33"/>
    <w:rsid w:val="00AE3E52"/>
    <w:rsid w:val="00B014A2"/>
    <w:rsid w:val="00B01D91"/>
    <w:rsid w:val="00B236D6"/>
    <w:rsid w:val="00B3072C"/>
    <w:rsid w:val="00B421B3"/>
    <w:rsid w:val="00B940BE"/>
    <w:rsid w:val="00B9722C"/>
    <w:rsid w:val="00BA09DF"/>
    <w:rsid w:val="00BA40CE"/>
    <w:rsid w:val="00BC4276"/>
    <w:rsid w:val="00BD2310"/>
    <w:rsid w:val="00C04DF3"/>
    <w:rsid w:val="00C30A5C"/>
    <w:rsid w:val="00C32396"/>
    <w:rsid w:val="00C36BFC"/>
    <w:rsid w:val="00C42327"/>
    <w:rsid w:val="00C676A1"/>
    <w:rsid w:val="00C67821"/>
    <w:rsid w:val="00C856E9"/>
    <w:rsid w:val="00C96A67"/>
    <w:rsid w:val="00C9710E"/>
    <w:rsid w:val="00CC5831"/>
    <w:rsid w:val="00D01792"/>
    <w:rsid w:val="00D32A7B"/>
    <w:rsid w:val="00D429F8"/>
    <w:rsid w:val="00D758D1"/>
    <w:rsid w:val="00D76C00"/>
    <w:rsid w:val="00D774CF"/>
    <w:rsid w:val="00D77E39"/>
    <w:rsid w:val="00D90FEC"/>
    <w:rsid w:val="00DB2BBF"/>
    <w:rsid w:val="00DD6730"/>
    <w:rsid w:val="00E11830"/>
    <w:rsid w:val="00E25BB5"/>
    <w:rsid w:val="00E33B5F"/>
    <w:rsid w:val="00E36E9E"/>
    <w:rsid w:val="00E41D9D"/>
    <w:rsid w:val="00E45F99"/>
    <w:rsid w:val="00E75155"/>
    <w:rsid w:val="00E853B2"/>
    <w:rsid w:val="00E9149E"/>
    <w:rsid w:val="00E92375"/>
    <w:rsid w:val="00E92CD6"/>
    <w:rsid w:val="00E97306"/>
    <w:rsid w:val="00EB37C8"/>
    <w:rsid w:val="00ED6DD1"/>
    <w:rsid w:val="00EE7C4D"/>
    <w:rsid w:val="00F048DC"/>
    <w:rsid w:val="00F2150D"/>
    <w:rsid w:val="00F23CB5"/>
    <w:rsid w:val="00F36FBA"/>
    <w:rsid w:val="00F418A5"/>
    <w:rsid w:val="00F447E3"/>
    <w:rsid w:val="00F84A62"/>
    <w:rsid w:val="00F918C5"/>
    <w:rsid w:val="00F9614A"/>
    <w:rsid w:val="00FB4D37"/>
    <w:rsid w:val="00FC6FAD"/>
    <w:rsid w:val="04C11604"/>
    <w:rsid w:val="06082F59"/>
    <w:rsid w:val="077F49FF"/>
    <w:rsid w:val="091556A7"/>
    <w:rsid w:val="0B446345"/>
    <w:rsid w:val="0E784ABD"/>
    <w:rsid w:val="0EF55F0B"/>
    <w:rsid w:val="10EE2AA3"/>
    <w:rsid w:val="13AC347F"/>
    <w:rsid w:val="14535FF1"/>
    <w:rsid w:val="18785308"/>
    <w:rsid w:val="1898342A"/>
    <w:rsid w:val="1D5E65D8"/>
    <w:rsid w:val="1F323378"/>
    <w:rsid w:val="212C74D6"/>
    <w:rsid w:val="21FE3D61"/>
    <w:rsid w:val="22FF452F"/>
    <w:rsid w:val="25FF4470"/>
    <w:rsid w:val="265FBA12"/>
    <w:rsid w:val="27067805"/>
    <w:rsid w:val="2CEF5C3F"/>
    <w:rsid w:val="2E5A58CE"/>
    <w:rsid w:val="30CB7321"/>
    <w:rsid w:val="324A5F95"/>
    <w:rsid w:val="36FA6446"/>
    <w:rsid w:val="37A276C3"/>
    <w:rsid w:val="37C821A9"/>
    <w:rsid w:val="37E6B382"/>
    <w:rsid w:val="38430CB4"/>
    <w:rsid w:val="38490028"/>
    <w:rsid w:val="39F90391"/>
    <w:rsid w:val="3A7E1B77"/>
    <w:rsid w:val="3DFF24D1"/>
    <w:rsid w:val="3EF37B90"/>
    <w:rsid w:val="3EFE9F11"/>
    <w:rsid w:val="3EFF46DC"/>
    <w:rsid w:val="3FCF58A6"/>
    <w:rsid w:val="3FFB2953"/>
    <w:rsid w:val="40024054"/>
    <w:rsid w:val="429B02C1"/>
    <w:rsid w:val="43923518"/>
    <w:rsid w:val="45E67372"/>
    <w:rsid w:val="46EE3811"/>
    <w:rsid w:val="4A52320D"/>
    <w:rsid w:val="4BEE567C"/>
    <w:rsid w:val="4C8229F4"/>
    <w:rsid w:val="4EE7F770"/>
    <w:rsid w:val="5069234C"/>
    <w:rsid w:val="50D65543"/>
    <w:rsid w:val="54323626"/>
    <w:rsid w:val="57C40D56"/>
    <w:rsid w:val="57DF3642"/>
    <w:rsid w:val="57E6BC0A"/>
    <w:rsid w:val="59B9BE27"/>
    <w:rsid w:val="5AD34832"/>
    <w:rsid w:val="5AD72E95"/>
    <w:rsid w:val="5AFE0047"/>
    <w:rsid w:val="5B3C1B72"/>
    <w:rsid w:val="5B7FC4FF"/>
    <w:rsid w:val="5C7874E3"/>
    <w:rsid w:val="5CDF51FB"/>
    <w:rsid w:val="5D995DEF"/>
    <w:rsid w:val="5E8C01B5"/>
    <w:rsid w:val="5F485795"/>
    <w:rsid w:val="5F8878F0"/>
    <w:rsid w:val="5FD70E51"/>
    <w:rsid w:val="5FEB382A"/>
    <w:rsid w:val="617F3067"/>
    <w:rsid w:val="619EA7FA"/>
    <w:rsid w:val="61A905CB"/>
    <w:rsid w:val="61E6301B"/>
    <w:rsid w:val="6237475D"/>
    <w:rsid w:val="628F65A3"/>
    <w:rsid w:val="66413D4D"/>
    <w:rsid w:val="66F3C5AF"/>
    <w:rsid w:val="671F4659"/>
    <w:rsid w:val="67227800"/>
    <w:rsid w:val="673056FD"/>
    <w:rsid w:val="67DB5059"/>
    <w:rsid w:val="67FF1B0E"/>
    <w:rsid w:val="68DC0E28"/>
    <w:rsid w:val="69824D47"/>
    <w:rsid w:val="69DF4765"/>
    <w:rsid w:val="6AFD5B0F"/>
    <w:rsid w:val="6B5C0BCB"/>
    <w:rsid w:val="6B7D9208"/>
    <w:rsid w:val="6BBF4047"/>
    <w:rsid w:val="6C7B1826"/>
    <w:rsid w:val="6CDB0F91"/>
    <w:rsid w:val="6DECAA57"/>
    <w:rsid w:val="6E7474C4"/>
    <w:rsid w:val="6FBE0873"/>
    <w:rsid w:val="6FED1F2F"/>
    <w:rsid w:val="6FFD8DDC"/>
    <w:rsid w:val="71EB8D98"/>
    <w:rsid w:val="73B1673D"/>
    <w:rsid w:val="74505413"/>
    <w:rsid w:val="747D4613"/>
    <w:rsid w:val="74E6438A"/>
    <w:rsid w:val="75083196"/>
    <w:rsid w:val="75F53F3B"/>
    <w:rsid w:val="77DD5D11"/>
    <w:rsid w:val="77DE4A31"/>
    <w:rsid w:val="77E5F899"/>
    <w:rsid w:val="77FDA078"/>
    <w:rsid w:val="793849EA"/>
    <w:rsid w:val="794404C5"/>
    <w:rsid w:val="79E64C94"/>
    <w:rsid w:val="7B7FE5D6"/>
    <w:rsid w:val="7B8E1506"/>
    <w:rsid w:val="7B9D903B"/>
    <w:rsid w:val="7B9F2EE4"/>
    <w:rsid w:val="7BD56E24"/>
    <w:rsid w:val="7BF5010D"/>
    <w:rsid w:val="7CF31109"/>
    <w:rsid w:val="7D5D193C"/>
    <w:rsid w:val="7D7FD466"/>
    <w:rsid w:val="7D9D3962"/>
    <w:rsid w:val="7DA4E7E3"/>
    <w:rsid w:val="7DBB948F"/>
    <w:rsid w:val="7DCEF198"/>
    <w:rsid w:val="7DD94D64"/>
    <w:rsid w:val="7DE74D5E"/>
    <w:rsid w:val="7DE96E1E"/>
    <w:rsid w:val="7DEFDB34"/>
    <w:rsid w:val="7DFB5A31"/>
    <w:rsid w:val="7E9458F4"/>
    <w:rsid w:val="7EDDE799"/>
    <w:rsid w:val="7EDFD6DB"/>
    <w:rsid w:val="7EEE8292"/>
    <w:rsid w:val="7EFD9E89"/>
    <w:rsid w:val="7EFF306C"/>
    <w:rsid w:val="7EFFE53D"/>
    <w:rsid w:val="7F7F0561"/>
    <w:rsid w:val="7F9D71EB"/>
    <w:rsid w:val="7FB5A866"/>
    <w:rsid w:val="7FBE3013"/>
    <w:rsid w:val="7FC53407"/>
    <w:rsid w:val="7FD82876"/>
    <w:rsid w:val="7FED6644"/>
    <w:rsid w:val="7FF99291"/>
    <w:rsid w:val="7FFB90F3"/>
    <w:rsid w:val="7FFFA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066AA6-1746-4BC8-82E2-7844CD8C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eastAsia="仿宋"/>
    </w:rPr>
  </w:style>
  <w:style w:type="paragraph" w:styleId="a4">
    <w:name w:val="annotation text"/>
    <w:basedOn w:val="a"/>
    <w:link w:val="Char"/>
    <w:qFormat/>
    <w:pPr>
      <w:jc w:val="left"/>
    </w:pPr>
  </w:style>
  <w:style w:type="paragraph" w:styleId="a5">
    <w:name w:val="Body Text"/>
    <w:basedOn w:val="a"/>
    <w:link w:val="Char0"/>
    <w:qFormat/>
    <w:pPr>
      <w:spacing w:after="120"/>
    </w:pPr>
  </w:style>
  <w:style w:type="paragraph" w:styleId="a6">
    <w:name w:val="Body Text Indent"/>
    <w:basedOn w:val="a"/>
    <w:next w:val="a3"/>
    <w:link w:val="Char1"/>
    <w:qFormat/>
    <w:pPr>
      <w:spacing w:after="120"/>
      <w:ind w:leftChars="200" w:left="420"/>
    </w:p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4"/>
    <w:next w:val="a4"/>
    <w:link w:val="Char3"/>
    <w:qFormat/>
    <w:rPr>
      <w:b/>
      <w:bCs/>
    </w:rPr>
  </w:style>
  <w:style w:type="paragraph" w:styleId="2">
    <w:name w:val="Body Text First Indent 2"/>
    <w:basedOn w:val="a6"/>
    <w:link w:val="2Char"/>
    <w:qFormat/>
    <w:pPr>
      <w:ind w:firstLineChars="200" w:firstLine="420"/>
    </w:pPr>
  </w:style>
  <w:style w:type="character" w:styleId="ab">
    <w:name w:val="Strong"/>
    <w:basedOn w:val="a0"/>
    <w:qFormat/>
    <w:rPr>
      <w:b/>
    </w:rPr>
  </w:style>
  <w:style w:type="character" w:styleId="ac">
    <w:name w:val="annotation reference"/>
    <w:basedOn w:val="a0"/>
    <w:qFormat/>
    <w:rPr>
      <w:sz w:val="21"/>
      <w:szCs w:val="21"/>
    </w:rPr>
  </w:style>
  <w:style w:type="character" w:customStyle="1" w:styleId="Char2">
    <w:name w:val="页脚 Char"/>
    <w:basedOn w:val="a0"/>
    <w:link w:val="a7"/>
    <w:uiPriority w:val="99"/>
    <w:qFormat/>
    <w:rPr>
      <w:rFonts w:ascii="Calibri" w:hAnsi="Calibri" w:cs="Arial"/>
      <w:kern w:val="2"/>
      <w:sz w:val="18"/>
      <w:szCs w:val="22"/>
    </w:rPr>
  </w:style>
  <w:style w:type="character" w:customStyle="1" w:styleId="Char1">
    <w:name w:val="正文文本缩进 Char"/>
    <w:basedOn w:val="a0"/>
    <w:link w:val="a6"/>
    <w:qFormat/>
    <w:rPr>
      <w:rFonts w:ascii="Calibri" w:hAnsi="Calibri" w:cs="Arial"/>
      <w:kern w:val="2"/>
      <w:sz w:val="21"/>
      <w:szCs w:val="22"/>
    </w:rPr>
  </w:style>
  <w:style w:type="character" w:customStyle="1" w:styleId="2Char">
    <w:name w:val="正文首行缩进 2 Char"/>
    <w:basedOn w:val="Char1"/>
    <w:link w:val="2"/>
    <w:qFormat/>
    <w:rPr>
      <w:rFonts w:ascii="Calibri" w:hAnsi="Calibri" w:cs="Arial"/>
      <w:kern w:val="2"/>
      <w:sz w:val="21"/>
      <w:szCs w:val="22"/>
    </w:rPr>
  </w:style>
  <w:style w:type="character" w:customStyle="1" w:styleId="Char0">
    <w:name w:val="正文文本 Char"/>
    <w:basedOn w:val="a0"/>
    <w:link w:val="a5"/>
    <w:qFormat/>
    <w:rPr>
      <w:rFonts w:ascii="Calibri" w:hAnsi="Calibri" w:cs="Arial"/>
      <w:kern w:val="2"/>
      <w:sz w:val="21"/>
      <w:szCs w:val="22"/>
    </w:rPr>
  </w:style>
  <w:style w:type="paragraph" w:styleId="ad">
    <w:name w:val="List Paragraph"/>
    <w:basedOn w:val="a"/>
    <w:uiPriority w:val="34"/>
    <w:qFormat/>
    <w:pPr>
      <w:ind w:firstLineChars="200" w:firstLine="420"/>
    </w:pPr>
    <w:rPr>
      <w:rFonts w:asciiTheme="minorHAnsi" w:eastAsiaTheme="minorEastAsia" w:hAnsiTheme="minorHAnsi" w:cstheme="minorBidi"/>
    </w:rPr>
  </w:style>
  <w:style w:type="character" w:customStyle="1" w:styleId="Char">
    <w:name w:val="批注文字 Char"/>
    <w:basedOn w:val="a0"/>
    <w:link w:val="a4"/>
    <w:qFormat/>
    <w:rPr>
      <w:rFonts w:ascii="Calibri" w:hAnsi="Calibri" w:cs="Arial"/>
      <w:kern w:val="2"/>
      <w:sz w:val="21"/>
      <w:szCs w:val="22"/>
    </w:rPr>
  </w:style>
  <w:style w:type="character" w:customStyle="1" w:styleId="Char3">
    <w:name w:val="批注主题 Char"/>
    <w:basedOn w:val="Char"/>
    <w:link w:val="aa"/>
    <w:qFormat/>
    <w:rPr>
      <w:rFonts w:ascii="Calibri" w:hAnsi="Calibri" w:cs="Arial"/>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华忠</dc:creator>
  <cp:lastModifiedBy>yym</cp:lastModifiedBy>
  <cp:revision>82</cp:revision>
  <cp:lastPrinted>2023-11-08T17:14:00Z</cp:lastPrinted>
  <dcterms:created xsi:type="dcterms:W3CDTF">2023-10-29T11:46:00Z</dcterms:created>
  <dcterms:modified xsi:type="dcterms:W3CDTF">2023-11-12T00:09:00Z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00499B60B072619F1E604B65D89795DE_43</vt:lpwstr>
  </property>
</Properties>
</file>