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noWrap w:val="0"/>
            <w:vAlign w:val="top"/>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noWrap w:val="0"/>
            <w:vAlign w:val="top"/>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noWrap w:val="0"/>
            <w:vAlign w:val="top"/>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noWrap w:val="0"/>
            <w:vAlign w:val="top"/>
          </w:tcPr>
          <w:p>
            <w:pPr>
              <w:spacing w:after="156" w:afterLines="50" w:line="560" w:lineRule="atLeast"/>
              <w:jc w:val="center"/>
              <w:rPr>
                <w:rFonts w:ascii="Times New Roman"/>
                <w:sz w:val="32"/>
                <w:szCs w:val="32"/>
              </w:rPr>
            </w:pPr>
            <w:r>
              <w:rPr>
                <w:rFonts w:ascii="Times New Roman"/>
                <w:sz w:val="32"/>
                <w:szCs w:val="32"/>
              </w:rPr>
              <w:t>苏园教批准〔20</w:t>
            </w:r>
            <w:r>
              <w:rPr>
                <w:rFonts w:hint="eastAsia" w:ascii="Times New Roman"/>
                <w:sz w:val="32"/>
                <w:szCs w:val="32"/>
                <w:lang w:val="en-US" w:eastAsia="zh-CN"/>
              </w:rPr>
              <w:t>22</w:t>
            </w:r>
            <w:r>
              <w:rPr>
                <w:rFonts w:ascii="Times New Roman"/>
                <w:sz w:val="32"/>
                <w:szCs w:val="32"/>
              </w:rPr>
              <w:t>〕</w:t>
            </w:r>
            <w:r>
              <w:rPr>
                <w:rFonts w:hint="eastAsia" w:ascii="Times New Roman"/>
                <w:sz w:val="32"/>
                <w:szCs w:val="32"/>
                <w:lang w:val="en-US" w:eastAsia="zh-CN"/>
              </w:rPr>
              <w:t>9</w:t>
            </w:r>
            <w:r>
              <w:rPr>
                <w:rFonts w:ascii="Times New Roman"/>
                <w:sz w:val="32"/>
                <w:szCs w:val="32"/>
              </w:rPr>
              <w:t>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关于同意苏州工业园区益可思培训中心有限公司转登记为非营利性机构的批复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苏州工业园区益可思培训中心有限公司：</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w:t>
      </w:r>
      <w:r>
        <w:rPr>
          <w:rFonts w:ascii="Times New Roman" w:eastAsia="仿宋"/>
          <w:sz w:val="32"/>
          <w:szCs w:val="36"/>
        </w:rPr>
        <w:t>等规定，本行政机关</w:t>
      </w:r>
      <w:r>
        <w:rPr>
          <w:rFonts w:hint="eastAsia" w:ascii="Times New Roman" w:eastAsia="仿宋"/>
          <w:sz w:val="32"/>
          <w:szCs w:val="36"/>
        </w:rPr>
        <w:t>决定同意转登记成立“</w:t>
      </w:r>
      <w:r>
        <w:rPr>
          <w:rFonts w:hint="eastAsia" w:ascii="楷体" w:hAnsi="楷体" w:eastAsia="楷体" w:cs="楷体"/>
          <w:b/>
          <w:bCs/>
          <w:sz w:val="32"/>
          <w:szCs w:val="36"/>
        </w:rPr>
        <w:t>苏州工业园区冉智培优教育培训中心</w:t>
      </w:r>
      <w:r>
        <w:rPr>
          <w:rFonts w:hint="eastAsia" w:ascii="Times New Roman" w:eastAsia="仿宋"/>
          <w:sz w:val="32"/>
          <w:szCs w:val="36"/>
        </w:rPr>
        <w:t>”，并明确以下事项：</w:t>
      </w:r>
    </w:p>
    <w:p>
      <w:pPr>
        <w:spacing w:line="580" w:lineRule="exact"/>
        <w:ind w:firstLine="627" w:firstLineChars="196"/>
        <w:jc w:val="both"/>
        <w:rPr>
          <w:rFonts w:ascii="Times New Roman" w:eastAsia="仿宋"/>
          <w:sz w:val="32"/>
          <w:szCs w:val="36"/>
        </w:rPr>
      </w:pPr>
      <w:r>
        <w:rPr>
          <w:rFonts w:hint="eastAsia" w:ascii="Times New Roman" w:eastAsia="仿宋"/>
          <w:sz w:val="32"/>
          <w:szCs w:val="36"/>
        </w:rPr>
        <w:t>一、苏州工业园区冉智培优教育培训中心的办学形式为非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w:t>
      </w:r>
      <w:r>
        <w:rPr>
          <w:rFonts w:hint="eastAsia" w:ascii="Times New Roman" w:eastAsia="仿宋"/>
          <w:sz w:val="32"/>
          <w:szCs w:val="36"/>
          <w:lang w:val="en-US" w:eastAsia="zh-CN"/>
        </w:rPr>
        <w:t>20</w:t>
      </w:r>
      <w:r>
        <w:rPr>
          <w:rFonts w:ascii="Times New Roman" w:eastAsia="仿宋"/>
          <w:sz w:val="32"/>
          <w:szCs w:val="36"/>
        </w:rPr>
        <w:t>8</w:t>
      </w:r>
      <w:r>
        <w:rPr>
          <w:rFonts w:hint="eastAsia" w:ascii="Times New Roman" w:eastAsia="仿宋"/>
          <w:sz w:val="32"/>
          <w:szCs w:val="36"/>
        </w:rPr>
        <w:t>号；开办资金：</w:t>
      </w:r>
      <w:r>
        <w:rPr>
          <w:rFonts w:hint="eastAsia" w:ascii="Times New Roman" w:eastAsia="仿宋"/>
          <w:sz w:val="32"/>
          <w:szCs w:val="36"/>
          <w:lang w:val="en-US" w:eastAsia="zh-CN"/>
        </w:rPr>
        <w:t>60</w:t>
      </w:r>
      <w:r>
        <w:rPr>
          <w:rFonts w:hint="eastAsia" w:ascii="Times New Roman" w:eastAsia="仿宋"/>
          <w:sz w:val="32"/>
          <w:szCs w:val="36"/>
        </w:rPr>
        <w:t>万元；举办者：苏州工业园区惟可文化信息咨询有限公司；办学地址：苏州工业园区仁爱路150号第二教学楼A219、A220、A221、A222室；法定代表人：陈玟妤；负责人（校长）：宋振嘉；</w:t>
      </w:r>
      <w:r>
        <w:rPr>
          <w:rFonts w:ascii="Times New Roman" w:eastAsia="仿宋"/>
          <w:sz w:val="32"/>
          <w:szCs w:val="36"/>
        </w:rPr>
        <w:t>理事</w:t>
      </w:r>
      <w:r>
        <w:rPr>
          <w:rFonts w:hint="eastAsia" w:ascii="Times New Roman" w:eastAsia="仿宋"/>
          <w:sz w:val="32"/>
          <w:szCs w:val="36"/>
        </w:rPr>
        <w:t>：陈玟妤、宋振嘉、周建英、李兰芬、陈琴芬；办学内容：高中语文、数学、英语、物理、政治课程辅导；有</w:t>
      </w:r>
      <w:r>
        <w:rPr>
          <w:rFonts w:ascii="Times New Roman" w:eastAsia="仿宋"/>
          <w:sz w:val="32"/>
          <w:szCs w:val="36"/>
        </w:rPr>
        <w:t>效期限：</w:t>
      </w:r>
      <w:r>
        <w:rPr>
          <w:rFonts w:hint="eastAsia" w:ascii="Times New Roman" w:eastAsia="仿宋"/>
          <w:sz w:val="32"/>
          <w:szCs w:val="36"/>
        </w:rPr>
        <w:t>20</w:t>
      </w:r>
      <w:r>
        <w:rPr>
          <w:rFonts w:hint="eastAsia" w:ascii="Times New Roman" w:eastAsia="仿宋"/>
          <w:sz w:val="32"/>
          <w:szCs w:val="36"/>
          <w:lang w:val="en-US" w:eastAsia="zh-CN"/>
        </w:rPr>
        <w:t>22</w:t>
      </w:r>
      <w:r>
        <w:rPr>
          <w:rFonts w:hint="eastAsia" w:ascii="Times New Roman" w:eastAsia="仿宋"/>
          <w:sz w:val="32"/>
          <w:szCs w:val="36"/>
        </w:rPr>
        <w:t>年</w:t>
      </w:r>
      <w:r>
        <w:rPr>
          <w:rFonts w:hint="eastAsia" w:ascii="Times New Roman" w:eastAsia="仿宋"/>
          <w:sz w:val="32"/>
          <w:szCs w:val="36"/>
          <w:lang w:val="en-US" w:eastAsia="zh-CN"/>
        </w:rPr>
        <w:t>1</w:t>
      </w:r>
      <w:r>
        <w:rPr>
          <w:rFonts w:hint="eastAsia" w:ascii="Times New Roman" w:eastAsia="仿宋"/>
          <w:sz w:val="32"/>
          <w:szCs w:val="36"/>
        </w:rPr>
        <w:t>月</w:t>
      </w:r>
      <w:r>
        <w:rPr>
          <w:rFonts w:hint="eastAsia" w:ascii="Times New Roman" w:eastAsia="仿宋"/>
          <w:sz w:val="32"/>
          <w:szCs w:val="36"/>
          <w:lang w:val="en-US" w:eastAsia="zh-CN"/>
        </w:rPr>
        <w:t>27</w:t>
      </w:r>
      <w:r>
        <w:rPr>
          <w:rFonts w:hint="eastAsia" w:ascii="Times New Roman" w:eastAsia="仿宋"/>
          <w:sz w:val="32"/>
          <w:szCs w:val="36"/>
        </w:rPr>
        <w:t>日—</w:t>
      </w:r>
      <w:r>
        <w:rPr>
          <w:rFonts w:ascii="Times New Roman" w:eastAsia="仿宋"/>
          <w:sz w:val="32"/>
          <w:szCs w:val="36"/>
        </w:rPr>
        <w:t>20</w:t>
      </w:r>
      <w:r>
        <w:rPr>
          <w:rFonts w:hint="eastAsia" w:ascii="Times New Roman" w:eastAsia="仿宋"/>
          <w:sz w:val="32"/>
          <w:szCs w:val="36"/>
          <w:lang w:val="en-US" w:eastAsia="zh-CN"/>
        </w:rPr>
        <w:t>23</w:t>
      </w:r>
      <w:r>
        <w:rPr>
          <w:rFonts w:hint="eastAsia" w:ascii="Times New Roman" w:eastAsia="仿宋"/>
          <w:sz w:val="32"/>
          <w:szCs w:val="36"/>
        </w:rPr>
        <w:t>年</w:t>
      </w:r>
      <w:r>
        <w:rPr>
          <w:rFonts w:hint="eastAsia" w:ascii="Times New Roman" w:eastAsia="仿宋"/>
          <w:sz w:val="32"/>
          <w:szCs w:val="36"/>
          <w:lang w:val="en-US" w:eastAsia="zh-CN"/>
        </w:rPr>
        <w:t>1</w:t>
      </w:r>
      <w:r>
        <w:rPr>
          <w:rFonts w:hint="eastAsia" w:ascii="Times New Roman" w:eastAsia="仿宋"/>
          <w:sz w:val="32"/>
          <w:szCs w:val="36"/>
        </w:rPr>
        <w:t>月</w:t>
      </w:r>
      <w:r>
        <w:rPr>
          <w:rFonts w:hint="eastAsia" w:ascii="Times New Roman" w:eastAsia="仿宋"/>
          <w:sz w:val="32"/>
          <w:szCs w:val="36"/>
          <w:lang w:val="en-US" w:eastAsia="zh-CN"/>
        </w:rPr>
        <w:t>27</w:t>
      </w:r>
      <w:r>
        <w:rPr>
          <w:rFonts w:hint="eastAsia" w:ascii="Times New Roman" w:eastAsia="仿宋"/>
          <w:sz w:val="32"/>
          <w:szCs w:val="36"/>
        </w:rPr>
        <w:t>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后，及时到民政、</w:t>
      </w:r>
      <w:r>
        <w:rPr>
          <w:rFonts w:ascii="Times New Roman" w:eastAsia="仿宋"/>
          <w:sz w:val="32"/>
          <w:szCs w:val="32"/>
        </w:rPr>
        <w:t>税务、公安、银行等</w:t>
      </w:r>
      <w:r>
        <w:rPr>
          <w:rFonts w:hint="eastAsia" w:ascii="Times New Roman" w:eastAsia="仿宋"/>
          <w:sz w:val="32"/>
          <w:szCs w:val="32"/>
        </w:rPr>
        <w:t>等部门变更相关手续。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三、你单位应</w:t>
      </w:r>
      <w:r>
        <w:rPr>
          <w:rFonts w:ascii="Times New Roman" w:eastAsia="仿宋"/>
          <w:sz w:val="32"/>
          <w:szCs w:val="32"/>
        </w:rPr>
        <w:t>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w:t>
      </w:r>
      <w:r>
        <w:rPr>
          <w:rFonts w:hint="eastAsia" w:ascii="Times New Roman" w:eastAsia="仿宋"/>
          <w:color w:val="000000"/>
          <w:sz w:val="32"/>
          <w:szCs w:val="32"/>
          <w:lang w:val="en-US" w:eastAsia="zh-CN"/>
        </w:rPr>
        <w:t>22</w:t>
      </w:r>
      <w:r>
        <w:rPr>
          <w:rFonts w:ascii="Times New Roman" w:eastAsia="仿宋"/>
          <w:color w:val="000000"/>
          <w:sz w:val="32"/>
          <w:szCs w:val="32"/>
        </w:rPr>
        <w:t>年</w:t>
      </w:r>
      <w:r>
        <w:rPr>
          <w:rFonts w:hint="eastAsia" w:ascii="Times New Roman" w:eastAsia="仿宋"/>
          <w:color w:val="000000"/>
          <w:sz w:val="32"/>
          <w:szCs w:val="32"/>
          <w:lang w:val="en-US" w:eastAsia="zh-CN"/>
        </w:rPr>
        <w:t>1</w:t>
      </w:r>
      <w:r>
        <w:rPr>
          <w:rFonts w:ascii="Times New Roman" w:eastAsia="仿宋"/>
          <w:color w:val="000000"/>
          <w:sz w:val="32"/>
          <w:szCs w:val="32"/>
        </w:rPr>
        <w:t>月</w:t>
      </w:r>
      <w:r>
        <w:rPr>
          <w:rFonts w:hint="eastAsia" w:ascii="Times New Roman" w:eastAsia="仿宋"/>
          <w:color w:val="000000"/>
          <w:sz w:val="32"/>
          <w:szCs w:val="32"/>
          <w:lang w:val="en-US" w:eastAsia="zh-CN"/>
        </w:rPr>
        <w:t>27</w:t>
      </w:r>
      <w:r>
        <w:rPr>
          <w:rFonts w:ascii="Times New Roman" w:eastAsia="仿宋"/>
          <w:color w:val="000000"/>
          <w:sz w:val="32"/>
          <w:szCs w:val="32"/>
        </w:rPr>
        <w:t>日</w:t>
      </w: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400" w:lineRule="exact"/>
        <w:ind w:right="-100"/>
        <w:jc w:val="both"/>
        <w:rPr>
          <w:rFonts w:hint="eastAsia" w:ascii="仿宋" w:hAnsi="仿宋" w:eastAsia="仿宋" w:cs="Arial"/>
          <w:color w:val="000000"/>
          <w:sz w:val="30"/>
          <w:szCs w:val="30"/>
        </w:rPr>
      </w:pPr>
      <w:bookmarkStart w:id="0" w:name="_GoBack"/>
      <w:bookmarkEnd w:id="0"/>
    </w:p>
    <w:p>
      <w:pPr>
        <w:spacing w:line="400" w:lineRule="exact"/>
        <w:ind w:right="-100"/>
        <w:jc w:val="both"/>
        <w:rPr>
          <w:rFonts w:hint="eastAsia" w:ascii="仿宋" w:hAnsi="仿宋" w:eastAsia="仿宋" w:cs="Arial"/>
          <w:color w:val="000000"/>
          <w:sz w:val="30"/>
          <w:szCs w:val="30"/>
        </w:rPr>
      </w:pPr>
    </w:p>
    <w:p>
      <w:pPr>
        <w:spacing w:line="400" w:lineRule="exact"/>
        <w:ind w:right="-100"/>
        <w:jc w:val="both"/>
        <w:rPr>
          <w:rFonts w:hint="eastAsia" w:ascii="仿宋" w:hAnsi="仿宋" w:eastAsia="仿宋" w:cs="Arial"/>
          <w:color w:val="000000"/>
          <w:sz w:val="30"/>
          <w:szCs w:val="30"/>
        </w:rPr>
      </w:pPr>
    </w:p>
    <w:tbl>
      <w:tblPr>
        <w:tblStyle w:val="2"/>
        <w:tblpPr w:leftFromText="180" w:rightFromText="180" w:vertAnchor="text" w:horzAnchor="page" w:tblpX="1804" w:tblpY="332"/>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noWrap w:val="0"/>
            <w:vAlign w:val="top"/>
          </w:tcPr>
          <w:p>
            <w:pPr>
              <w:spacing w:line="400" w:lineRule="exact"/>
              <w:ind w:right="-100"/>
              <w:rPr>
                <w:rFonts w:ascii="Times New Roman" w:eastAsia="仿宋"/>
                <w:sz w:val="32"/>
                <w:szCs w:val="32"/>
              </w:rPr>
            </w:pPr>
            <w:r>
              <w:rPr>
                <w:rFonts w:ascii="Times New Roman" w:eastAsia="仿宋"/>
                <w:sz w:val="32"/>
                <w:szCs w:val="32"/>
              </w:rPr>
              <w:t>苏州工业园区教育局             20</w:t>
            </w:r>
            <w:r>
              <w:rPr>
                <w:rFonts w:hint="eastAsia" w:ascii="Times New Roman" w:eastAsia="仿宋"/>
                <w:sz w:val="32"/>
                <w:szCs w:val="32"/>
                <w:lang w:val="en-US" w:eastAsia="zh-CN"/>
              </w:rPr>
              <w:t>22</w:t>
            </w:r>
            <w:r>
              <w:rPr>
                <w:rFonts w:ascii="Times New Roman" w:eastAsia="仿宋"/>
                <w:sz w:val="32"/>
                <w:szCs w:val="32"/>
              </w:rPr>
              <w:t>年</w:t>
            </w:r>
            <w:r>
              <w:rPr>
                <w:rFonts w:hint="eastAsia" w:ascii="Times New Roman" w:eastAsia="仿宋"/>
                <w:sz w:val="32"/>
                <w:szCs w:val="32"/>
                <w:lang w:val="en-US" w:eastAsia="zh-CN"/>
              </w:rPr>
              <w:t>1</w:t>
            </w:r>
            <w:r>
              <w:rPr>
                <w:rFonts w:ascii="Times New Roman" w:eastAsia="仿宋"/>
                <w:sz w:val="32"/>
                <w:szCs w:val="32"/>
              </w:rPr>
              <w:t>月</w:t>
            </w:r>
            <w:r>
              <w:rPr>
                <w:rFonts w:hint="eastAsia" w:ascii="Times New Roman" w:eastAsia="仿宋"/>
                <w:sz w:val="32"/>
                <w:szCs w:val="32"/>
                <w:lang w:val="en-US" w:eastAsia="zh-CN"/>
              </w:rPr>
              <w:t>27</w:t>
            </w:r>
            <w:r>
              <w:rPr>
                <w:rFonts w:ascii="Times New Roman" w:eastAsia="仿宋"/>
                <w:sz w:val="32"/>
                <w:szCs w:val="32"/>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162A2"/>
    <w:rsid w:val="15E2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620</Words>
  <Characters>672</Characters>
  <Lines>0</Lines>
  <Paragraphs>0</Paragraphs>
  <TotalTime>3</TotalTime>
  <ScaleCrop>false</ScaleCrop>
  <LinksUpToDate>false</LinksUpToDate>
  <CharactersWithSpaces>685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2022-03-31T08:04:00Z</dcterms:created>
  <dc:creator>zhtao</dc:creator>
  <cp:lastModifiedBy>周涛</cp:lastModifiedBy>
  <cp:lastPrinted>2022-03-31T08:10:35Z</cp:lastPrinted>
  <dcterms:modified xsi:type="dcterms:W3CDTF">2022-03-31T08:10:39Z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747BE7081BD341CB837A654EFB3EFD4D</vt:lpwstr>
  </property>
</Properties>
</file>