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苏州工业园区校园和校车安全专项整治</w:t>
      </w:r>
    </w:p>
    <w:p>
      <w:pPr>
        <w:spacing w:after="156" w:afterLines="50" w:line="560" w:lineRule="exact"/>
        <w:jc w:val="center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学校（幼儿园）</w:t>
      </w: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开学安全检查表</w:t>
      </w:r>
    </w:p>
    <w:p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被检查单位</w:t>
      </w:r>
      <w:r>
        <w:rPr>
          <w:rFonts w:hint="eastAsia"/>
          <w:sz w:val="24"/>
          <w:szCs w:val="24"/>
        </w:rPr>
        <w:t>（敲章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检查</w:t>
      </w:r>
      <w:r>
        <w:rPr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</w:t>
      </w:r>
      <w:r>
        <w:rPr>
          <w:sz w:val="24"/>
          <w:szCs w:val="24"/>
        </w:rPr>
        <w:t xml:space="preserve">      </w:t>
      </w:r>
    </w:p>
    <w:tbl>
      <w:tblPr>
        <w:tblStyle w:val="6"/>
        <w:tblpPr w:leftFromText="180" w:rightFromText="180" w:vertAnchor="text" w:horzAnchor="margin" w:tblpX="-714" w:tblpY="297"/>
        <w:tblOverlap w:val="never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752"/>
        <w:gridCol w:w="820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87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0"/>
              </w:rPr>
              <w:t>检查内容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0"/>
              </w:rPr>
              <w:t>检查情况</w:t>
            </w:r>
          </w:p>
        </w:tc>
        <w:tc>
          <w:tcPr>
            <w:tcW w:w="456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</w:trPr>
        <w:tc>
          <w:tcPr>
            <w:tcW w:w="4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1</w:t>
            </w:r>
          </w:p>
        </w:tc>
        <w:tc>
          <w:tcPr>
            <w:tcW w:w="8752" w:type="dxa"/>
            <w:vAlign w:val="center"/>
          </w:tcPr>
          <w:p>
            <w:pPr>
              <w:spacing w:line="320" w:lineRule="exact"/>
              <w:ind w:right="-57" w:rightChars="-27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学校是否建立专职保安24小时值守制度，是否按规配置安防器械（防暴头盔（1顶/人）、防护盾牌（1副/人）、防刺背心（1套/人）、防割手套（1副/人）、橡胶警棍（1支/人）、强光电筒（1支/人）、自卫喷雾剂（1支/人）、安全钢叉2套），是否有进出门人员、车辆登记记录及保安日常巡视巡逻记录等。</w:t>
            </w: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是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否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</w:tc>
        <w:tc>
          <w:tcPr>
            <w:tcW w:w="456" w:type="dxa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4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2</w:t>
            </w:r>
          </w:p>
        </w:tc>
        <w:tc>
          <w:tcPr>
            <w:tcW w:w="8752" w:type="dxa"/>
            <w:vAlign w:val="center"/>
          </w:tcPr>
          <w:p>
            <w:pPr>
              <w:spacing w:line="320" w:lineRule="exact"/>
              <w:ind w:right="-57" w:rightChars="-27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学校实行封闭式管理，一键式紧急报警按钮与公安联网是否正常，周界报警（电子围栏）、视频监控等技防设施运行是否正常。</w:t>
            </w: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是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否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</w:tc>
        <w:tc>
          <w:tcPr>
            <w:tcW w:w="456" w:type="dxa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4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3</w:t>
            </w:r>
          </w:p>
        </w:tc>
        <w:tc>
          <w:tcPr>
            <w:tcW w:w="8752" w:type="dxa"/>
            <w:vAlign w:val="center"/>
          </w:tcPr>
          <w:p>
            <w:pPr>
              <w:spacing w:line="320" w:lineRule="exact"/>
              <w:ind w:right="-57" w:rightChars="-27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是否结合疫情防控做好保安每日一练工作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，</w:t>
            </w: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是否有每日训练计划安排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及</w:t>
            </w: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记录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（纸质、视频）。</w:t>
            </w: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是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否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</w:tc>
        <w:tc>
          <w:tcPr>
            <w:tcW w:w="456" w:type="dxa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3" w:hRule="atLeast"/>
        </w:trPr>
        <w:tc>
          <w:tcPr>
            <w:tcW w:w="4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4</w:t>
            </w:r>
          </w:p>
        </w:tc>
        <w:tc>
          <w:tcPr>
            <w:tcW w:w="8752" w:type="dxa"/>
            <w:vAlign w:val="center"/>
          </w:tcPr>
          <w:p>
            <w:pPr>
              <w:spacing w:line="320" w:lineRule="exact"/>
              <w:ind w:right="-57" w:rightChars="-27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学校是否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结合</w:t>
            </w: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疫情防控规范制定保安人员工作手册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/实操流程图，明确上下学及巡逻等重要时段的工作要求。是否做好校园安全“每日一自查、每周一汇总、每月一上报”工作并形成相关台账。</w:t>
            </w: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是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否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</w:tc>
        <w:tc>
          <w:tcPr>
            <w:tcW w:w="456" w:type="dxa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" w:hRule="atLeast"/>
        </w:trPr>
        <w:tc>
          <w:tcPr>
            <w:tcW w:w="4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5</w:t>
            </w:r>
          </w:p>
        </w:tc>
        <w:tc>
          <w:tcPr>
            <w:tcW w:w="8752" w:type="dxa"/>
            <w:vAlign w:val="center"/>
          </w:tcPr>
          <w:p>
            <w:pPr>
              <w:spacing w:line="320" w:lineRule="exact"/>
              <w:ind w:right="-57" w:rightChars="-27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校门口硬质防冲撞设施（装置）是否配备到位。</w:t>
            </w: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是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否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</w:tc>
        <w:tc>
          <w:tcPr>
            <w:tcW w:w="456" w:type="dxa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</w:trPr>
        <w:tc>
          <w:tcPr>
            <w:tcW w:w="4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6</w:t>
            </w:r>
          </w:p>
        </w:tc>
        <w:tc>
          <w:tcPr>
            <w:tcW w:w="8752" w:type="dxa"/>
            <w:vAlign w:val="center"/>
          </w:tcPr>
          <w:p>
            <w:pPr>
              <w:spacing w:line="320" w:lineRule="exact"/>
              <w:ind w:right="-57" w:rightChars="-27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消防设施设备是否按要求配备到位、运行良好，消防通道和安全出口应保持畅通，消防点检巡检记录是否按时按归。</w:t>
            </w: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是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否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</w:tc>
        <w:tc>
          <w:tcPr>
            <w:tcW w:w="456" w:type="dxa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4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7</w:t>
            </w:r>
          </w:p>
        </w:tc>
        <w:tc>
          <w:tcPr>
            <w:tcW w:w="8752" w:type="dxa"/>
            <w:vAlign w:val="center"/>
          </w:tcPr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学校供电设施及线路是否正常运行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，</w:t>
            </w: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门卫室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、教职工办公室、学生宿舍等重点场室内是否拉乱接电线，不使用明火照明、取暖，不使用电熨斗、热得快等大功率电器。</w:t>
            </w: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是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否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</w:tc>
        <w:tc>
          <w:tcPr>
            <w:tcW w:w="456" w:type="dxa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</w:trPr>
        <w:tc>
          <w:tcPr>
            <w:tcW w:w="4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8</w:t>
            </w:r>
          </w:p>
        </w:tc>
        <w:tc>
          <w:tcPr>
            <w:tcW w:w="8752" w:type="dxa"/>
            <w:vAlign w:val="center"/>
          </w:tcPr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食堂视频监控与卫监部门联网是否正常。</w:t>
            </w: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是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否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</w:tc>
        <w:tc>
          <w:tcPr>
            <w:tcW w:w="456" w:type="dxa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4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9</w:t>
            </w:r>
          </w:p>
        </w:tc>
        <w:tc>
          <w:tcPr>
            <w:tcW w:w="8752" w:type="dxa"/>
            <w:vAlign w:val="center"/>
          </w:tcPr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危险化学品储存室是否由专人负责管理，并实行双人双锁、双人收发、双人保管制度，是否安装防盗门、防盗窗、通风设备、视频监控及红外线入侵报警装置，是否配备沙桶、灭火器等设施。</w:t>
            </w: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是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否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</w:tc>
        <w:tc>
          <w:tcPr>
            <w:tcW w:w="456" w:type="dxa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</w:trPr>
        <w:tc>
          <w:tcPr>
            <w:tcW w:w="4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10</w:t>
            </w:r>
          </w:p>
        </w:tc>
        <w:tc>
          <w:tcPr>
            <w:tcW w:w="8752" w:type="dxa"/>
            <w:vAlign w:val="center"/>
          </w:tcPr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校园周边环境是否正常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，是否落实校园周边安全检查制度，是否对200米范围内网吧、游艺厅、台球厅等娱乐场所及游动摊贩、校园周边重点人员进行有效摸排管控，是否有校园周边安全巡查记录。</w:t>
            </w: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是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否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</w:tc>
        <w:tc>
          <w:tcPr>
            <w:tcW w:w="456" w:type="dxa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4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11</w:t>
            </w:r>
          </w:p>
        </w:tc>
        <w:tc>
          <w:tcPr>
            <w:tcW w:w="8752" w:type="dxa"/>
            <w:vAlign w:val="center"/>
          </w:tcPr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学校宿舍是否按照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 xml:space="preserve">苏园防控教育防控〔2020〕4号苏州工业园区中小学宿舍疫情防控操作指南进行管控，正在隔离期间的教师员工是否存在私自外出现象，宿舍进出人员是否做到登记测温，宿舍公共区域（厕所）是否做到定时清消。 </w:t>
            </w: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是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否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</w:tc>
        <w:tc>
          <w:tcPr>
            <w:tcW w:w="456" w:type="dxa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atLeast"/>
        </w:trPr>
        <w:tc>
          <w:tcPr>
            <w:tcW w:w="4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12</w:t>
            </w:r>
          </w:p>
        </w:tc>
        <w:tc>
          <w:tcPr>
            <w:tcW w:w="8752" w:type="dxa"/>
            <w:vAlign w:val="center"/>
          </w:tcPr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校车是否按规停放学校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，</w:t>
            </w: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是否做好年检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、</w:t>
            </w: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保养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、</w:t>
            </w: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维护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，</w:t>
            </w: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是否配备逃生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、</w:t>
            </w: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灭火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、</w:t>
            </w: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急救等安全设备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，</w:t>
            </w: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是否按规配备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安装随车视频采集设备。</w:t>
            </w: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是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  <w:p>
            <w:pPr>
              <w:spacing w:line="320" w:lineRule="exac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楷体"/>
                <w:kern w:val="0"/>
                <w:sz w:val="24"/>
                <w:szCs w:val="20"/>
              </w:rPr>
              <w:t>否</w:t>
            </w:r>
            <w:r>
              <w:rPr>
                <w:rFonts w:hint="eastAsia" w:ascii="仿宋" w:hAnsi="仿宋" w:eastAsia="仿宋" w:cs="楷体"/>
                <w:kern w:val="0"/>
                <w:sz w:val="24"/>
                <w:szCs w:val="20"/>
              </w:rPr>
              <w:t>（）</w:t>
            </w:r>
          </w:p>
        </w:tc>
        <w:tc>
          <w:tcPr>
            <w:tcW w:w="456" w:type="dxa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5" w:hRule="atLeast"/>
        </w:trPr>
        <w:tc>
          <w:tcPr>
            <w:tcW w:w="4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楷体"/>
                <w:b/>
                <w:kern w:val="0"/>
                <w:sz w:val="24"/>
                <w:szCs w:val="20"/>
              </w:rPr>
              <w:t>需整改问题</w:t>
            </w:r>
          </w:p>
        </w:tc>
        <w:tc>
          <w:tcPr>
            <w:tcW w:w="8752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</w:p>
        </w:tc>
        <w:tc>
          <w:tcPr>
            <w:tcW w:w="456" w:type="dxa"/>
          </w:tcPr>
          <w:p>
            <w:pPr>
              <w:spacing w:line="320" w:lineRule="exact"/>
              <w:jc w:val="center"/>
              <w:rPr>
                <w:rFonts w:ascii="仿宋" w:hAnsi="仿宋" w:eastAsia="仿宋" w:cs="楷体"/>
                <w:kern w:val="0"/>
                <w:sz w:val="24"/>
                <w:szCs w:val="20"/>
              </w:rPr>
            </w:pPr>
          </w:p>
        </w:tc>
      </w:tr>
    </w:tbl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检查人员</w:t>
      </w:r>
      <w:r>
        <w:rPr>
          <w:sz w:val="24"/>
          <w:szCs w:val="24"/>
        </w:rPr>
        <w:t>：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F0"/>
    <w:rsid w:val="003B1899"/>
    <w:rsid w:val="00490A21"/>
    <w:rsid w:val="00500AD3"/>
    <w:rsid w:val="00645B29"/>
    <w:rsid w:val="00777782"/>
    <w:rsid w:val="00A80CE0"/>
    <w:rsid w:val="00F76AF0"/>
    <w:rsid w:val="FDBD8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SIPAC</Company>
  <Pages>1</Pages>
  <Words>167</Words>
  <Characters>954</Characters>
  <Lines>7</Lines>
  <Paragraphs>2</Paragraphs>
  <ScaleCrop>false</ScaleCrop>
  <LinksUpToDate>false</LinksUpToDate>
  <CharactersWithSpaces>1119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2021-02-18T15:26:00Z</dcterms:created>
  <dc:creator>教育局-施斌</dc:creator>
  <cp:lastModifiedBy>qhz</cp:lastModifiedBy>
  <dcterms:modified xsi:type="dcterms:W3CDTF">2022-02-11T16:09:38Z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