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right="338" w:rightChars="161"/>
        <w:jc w:val="distribute"/>
        <w:rPr>
          <w:rFonts w:hint="eastAsia" w:ascii="方正小标宋简体" w:eastAsia="方正小标宋简体"/>
          <w:color w:val="FF000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z w:val="72"/>
          <w:szCs w:val="72"/>
        </w:rPr>
        <w:t>苏州市教育局</w:t>
      </w:r>
    </w:p>
    <w:p>
      <w:pPr>
        <w:spacing w:line="400" w:lineRule="exact"/>
        <w:jc w:val="righ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84455</wp:posOffset>
                </wp:positionV>
                <wp:extent cx="5801360" cy="0"/>
                <wp:effectExtent l="0" t="31750" r="8890" b="4445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0.05pt;margin-top:6.65pt;height:0pt;width:456.8pt;z-index:251658240;mso-width-relative:page;mso-height-relative:page;" filled="f" stroked="t" coordsize="21600,21600" o:gfxdata="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YurN0QAAAAcBAAAPAAAAAAAAAAEAIAAAACIAAABk&#10;cnMvZG93bnJldi54bWxQSwECFAAUAAAACACHTuJA5hq649QBAACUAwAADgAAAAAAAAABACAAAAAg&#10;AQAAZHJzL2Uyb0RvYy54bWxQSwUGAAAAAAYABgBZAQAAZgUAAAAA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苏教</w:t>
      </w:r>
      <w:r>
        <w:rPr>
          <w:rFonts w:hint="eastAsia" w:ascii="仿宋" w:hAnsi="仿宋" w:eastAsia="仿宋"/>
          <w:sz w:val="32"/>
          <w:szCs w:val="32"/>
          <w:lang w:eastAsia="zh-CN"/>
        </w:rPr>
        <w:t>安</w:t>
      </w:r>
      <w:r>
        <w:rPr>
          <w:rFonts w:hint="eastAsia" w:ascii="仿宋" w:hAnsi="仿宋" w:eastAsia="仿宋"/>
          <w:sz w:val="32"/>
          <w:szCs w:val="32"/>
        </w:rPr>
        <w:t>函〔201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right"/>
        <w:rPr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转发省安委会办公室关于切实加强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全国“两会”期间安全防范工作的通知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各市、区教育局（文教委），各直属单位及有关学校：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为切实加强全国“两会”期间安全防范工作，近日省安委会办公室印发了《省安委会办公室关于切实加强全国“两会”期间安全防范工作的通知》（苏安办电〔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6号</w:t>
      </w:r>
      <w:r>
        <w:rPr>
          <w:rFonts w:hint="eastAsia" w:ascii="仿宋" w:hAnsi="仿宋" w:eastAsia="仿宋"/>
          <w:sz w:val="32"/>
          <w:szCs w:val="32"/>
          <w:lang w:eastAsia="zh-CN"/>
        </w:rPr>
        <w:t>）。现将通知转发给你们，请各地各学校结合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2月28日的</w:t>
      </w:r>
      <w:r>
        <w:rPr>
          <w:rFonts w:hint="eastAsia" w:ascii="仿宋" w:hAnsi="仿宋" w:eastAsia="仿宋"/>
          <w:sz w:val="32"/>
          <w:szCs w:val="32"/>
          <w:lang w:eastAsia="zh-CN"/>
        </w:rPr>
        <w:t>全国学校安全工作电视电话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会议精神抓好落实，通过人防、物防、技防、制度防，确保我市教育系统安全稳定。</w:t>
      </w:r>
    </w:p>
    <w:p>
      <w:pPr>
        <w:spacing w:line="600" w:lineRule="exact"/>
        <w:ind w:firstLine="64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eastAsia="zh-CN"/>
        </w:rPr>
        <w:t>省安委会办公室关于切实加强全国“两会”期间安</w:t>
      </w:r>
    </w:p>
    <w:p>
      <w:pPr>
        <w:spacing w:line="600" w:lineRule="exact"/>
        <w:ind w:firstLine="1920" w:firstLineChars="6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全防范工作的通知（苏安办电〔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6号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600" w:lineRule="exact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right="1291" w:rightChars="615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苏州市教育局          </w:t>
      </w:r>
    </w:p>
    <w:p>
      <w:pPr>
        <w:wordWrap w:val="0"/>
        <w:ind w:firstLine="4800" w:firstLineChars="15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 xml:space="preserve">日        </w:t>
      </w:r>
    </w:p>
    <w:p>
      <w:pPr>
        <w:ind w:firstLine="4800" w:firstLineChars="15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省安委会办公室关于切实加强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全国“两会”期间安全防范工作的通知</w:t>
      </w: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苏安办电〔2019〕6号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各设区市安委会，省安委会有关成员单位：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深入贯彻2月26日省安委会全体成员会议精神，全面落实2月27日国务院安委办、应急管理部召开的全国“两会”期间安全防范工作视频会议部署要求，以极端认真负责的态度和严实的作风，全力打好全国“两会”期间安全防范攻坚战，确保全省安全生产形势稳定，特提出如下要求：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一、提高政治站位，严格落实安全生产责任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囯“两会”是我国政治生活中的一件大事，意义重大，社会关注度高。各地、各部门、各单位要从牢固树立“四个意识”、坚决做到“两个维护”的政治高度，把加强全国“两会”期间安全防范工作，作为当前重要工作任务，按照“党政同责、一岗双责、齐抓共管、失职追责”和“三个必须”要求，严以履职、担当作为，全力防范化解重大安全风险、坚决遏制重特大事故，切实担负起做好全国“两会”期间安全防范工作的政治责任。各级领导干部要亲力亲为、主动上手，对辖区内安全生产情况做到心中有底数、手中有招数，切实盯住管好。各有关部门要抽调精干力量，运用“四不两直”方式，深入生产、经营、建设一线，深入人员密集场所、高层地下建筑等重点部位，深入重点工业园区和重点高危企业，开展实地检查督查，督促企业严格履行主体责任，切实做到“一必须五落实”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二、严控安全风险，扎实开展隐患排查治理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地、各部门、各单位要针对当前正值企业复产复工高峰期、运输建筑活跃期、气候变化波动期、自然灾害多发期的实际，迅速组织对本地区、本行业领域重大安全风险进行一次全面系统排查，把重大风险搞清摸透、突出问题找准查实，主动化解风险诱因，抓早抓小，防患未然。对易发生群死群伤的重点单位、重点部位和重大危险源，要列出清单、现场核查，及时掌握新的风险隐患，落实安全防控措施；对安全风险大的重点企业和薄弱环节，要滚动排查、动态分析，一旦发生突发事件反应灵敏，及时有效处置；对排查出的安全隐患，按照定措施、定标准、定期限、定责任人的要求，分类治理、立即整改；对存在重大隐患、无法保证安全生产的企业，要果断依法采取关停措施，严防“带病”作业、埋下“炸弹”；对省、市、县各级挂牌督办的重大隐患，要加大督办力度，强化监管监控，确保如期整改到位；对复产复工的企业，要严把安全检查关，对停产和已关闭企业要逐一现场核查，严防未经验收擅自恢复生产；对检查中发现的安全生产违法违规行为，要依法从严查处，不得姑息放纵。要发挥社会监督、媒体舆论监督、企业职工和家属监督的作用，及时发现重大风险隐患，严厉查处企业违法违规行为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三、紧盯薄弱环节，加大重点行业领域监管执法力度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地、各部门、各单位要始终把防控重大安全风险、防范遏制重特大生产安全事故作为重中之重，紧紧盯住安全生产薄弱环节、安全事故多发频发的地区和重点高危企业，紧紧盯住重大公共安全风险，强化监管执法，确保重点行业领域安全生产形势平稳可控和社会安全稳定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危化品方面，</w:t>
      </w:r>
      <w:r>
        <w:rPr>
          <w:rFonts w:hint="eastAsia" w:ascii="仿宋" w:hAnsi="仿宋" w:eastAsia="仿宋"/>
          <w:sz w:val="32"/>
          <w:szCs w:val="32"/>
          <w:lang w:eastAsia="zh-CN"/>
        </w:rPr>
        <w:t>要严格落实《江苏省危险化学品安全综合治理实施方案》要求，加强对危化品重大危险源、重点生产装置、关键要害部位的安全监控和巡回检查，严格工艺操作，严控动火、受限空间等高危作业。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煤矿与非煤矿山方面</w:t>
      </w:r>
      <w:r>
        <w:rPr>
          <w:rFonts w:hint="eastAsia" w:ascii="仿宋" w:hAnsi="仿宋" w:eastAsia="仿宋"/>
          <w:sz w:val="32"/>
          <w:szCs w:val="32"/>
          <w:lang w:eastAsia="zh-CN"/>
        </w:rPr>
        <w:t>，要结合煤矿安全“体检”，督促煤矿复产复工前全面开展安全检查，严格按囯家有关规定履行验收手续后方能复产。要全面排查提升运输系统，查清斜坡道、斜井、竖丼罐笼等关键设备设施底数和安全状况，加强井下爆破、通风、供电、动火等高危环节安全管控，督促加强外包单位安全监管，深化非煤矿山整顿关闭和尾矿库“病库”治理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交通运输方面</w:t>
      </w:r>
      <w:r>
        <w:rPr>
          <w:rFonts w:hint="eastAsia" w:ascii="仿宋" w:hAnsi="仿宋" w:eastAsia="仿宋"/>
          <w:sz w:val="32"/>
          <w:szCs w:val="32"/>
          <w:lang w:eastAsia="zh-CN"/>
        </w:rPr>
        <w:t>，要紧盯旅游包车、校车、重型货车、危险品运输车和农村道路，严厉打击“三超一疲劳”以及非法营运等违规行为，加强急弯陡坡等高危路段和老旧桥梁安全防护设施隐患治理，严格地下轨道交通监管检查，确保交通运行安全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建筑施工方面</w:t>
      </w:r>
      <w:r>
        <w:rPr>
          <w:rFonts w:hint="eastAsia" w:ascii="仿宋" w:hAnsi="仿宋" w:eastAsia="仿宋"/>
          <w:sz w:val="32"/>
          <w:szCs w:val="32"/>
          <w:lang w:eastAsia="zh-CN"/>
        </w:rPr>
        <w:t>，要针对节后转场、新进人员多的特点，突出桥梁、隧道、电厂等重大建设工程以及农村自建房等薄弱环节，严格落实岗位责任和安全培训制度，持续深化施工现场安全整治，严防垮塌、高空坠落等伤亡事故。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消防方面</w:t>
      </w:r>
      <w:r>
        <w:rPr>
          <w:rFonts w:hint="eastAsia" w:ascii="仿宋" w:hAnsi="仿宋" w:eastAsia="仿宋"/>
          <w:sz w:val="32"/>
          <w:szCs w:val="32"/>
          <w:lang w:eastAsia="zh-CN"/>
        </w:rPr>
        <w:t>，要深化大型商业综合体、高层住宅、学校医院、文博单位以及城中村、群租房等高危场所治理，整治“三合一”“多合一”隐患，通报一批重大隐患问题、挂牌一批重点督办单位，以强有力监管执法震慑违法、警示社会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油气管道方面</w:t>
      </w:r>
      <w:r>
        <w:rPr>
          <w:rFonts w:hint="eastAsia" w:ascii="仿宋" w:hAnsi="仿宋" w:eastAsia="仿宋"/>
          <w:sz w:val="32"/>
          <w:szCs w:val="32"/>
          <w:lang w:eastAsia="zh-CN"/>
        </w:rPr>
        <w:t>，要加强日常巡护，严防乱挖乱钻导致泄漏着火爆炸等事故。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烟花爆竹方面</w:t>
      </w:r>
      <w:r>
        <w:rPr>
          <w:rFonts w:hint="eastAsia" w:ascii="仿宋" w:hAnsi="仿宋" w:eastAsia="仿宋"/>
          <w:sz w:val="32"/>
          <w:szCs w:val="32"/>
          <w:lang w:eastAsia="zh-CN"/>
        </w:rPr>
        <w:t>，要加强节后安全监管，指导企业做好临时零售点烟花爆竹回收储存，严禁过期存放、超量存放。同时，进一步强化水上运输、城市燃气、渔业船舶、旅游、电力、民航、铁路、院校实验室等安全风险防控，严防发生重大事故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四、加强值班值守，提高事故灾害应急处置能力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今年的全国“两会”正值各地机构改革调整期。各地、各部门、各单位要强化政治自觉和责任自觉，主动担当作为，避免因职能调整、人员变动造成责任脱节，确保安全生产、应急救援等方面的工作不出现任何空档和差错。要加强全国“两会”期间的值班值守，严格执行领导干部到岗带班、关键岗位24小时值班制度和信息报告制度，实行事故信息日报制和零报制。要进一步健全预测预警、信息共享机制，密切监测地质、雨雪冰冻等灾害，及时发布预警信息和安全提示，提高广大群众自防、自救、互救及逃生能力。各级消防救援、安全生产应急救援和企业专业救援队伍要进入应急状态，针对重点单位、重点部位、重大活动制定应急处置预案，前置救援力量，做好装备器材物资准备，发生险情第一时间高效处置，把损失影响降到最低程度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省安全生产委员会办公室</w:t>
      </w: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2019年3月1日</w:t>
      </w:r>
    </w:p>
    <w:sectPr>
      <w:footerReference r:id="rId5" w:type="first"/>
      <w:footerReference r:id="rId3" w:type="default"/>
      <w:footerReference r:id="rId4" w:type="even"/>
      <w:pgSz w:w="11907" w:h="16840"/>
      <w:pgMar w:top="2041" w:right="1136" w:bottom="2041" w:left="1304" w:header="851" w:footer="1134" w:gutter="227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-245745</wp:posOffset>
              </wp:positionV>
              <wp:extent cx="5810250" cy="0"/>
              <wp:effectExtent l="0" t="31750" r="0" b="44450"/>
              <wp:wrapSquare wrapText="bothSides"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 w="6350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1.55pt;margin-top:-19.35pt;height:0pt;width:457.5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FWMM3VAAAACgEAAA8AAAAAAAAAAQAgAAAA&#10;IgAAAGRycy9kb3ducmV2LnhtbFBLAQIUABQAAAAIAIdO4kDk3M0w1QEAAJQDAAAOAAAAAAAAAAEA&#10;IAAAACQBAABkcnMvZTJvRG9jLnhtbFBLBQYAAAAABgAGAFkBAABrBQAAAAA=&#10;">
              <v:fill on="f" focussize="0,0"/>
              <v:stroke weight="5pt" color="#FF0000" linestyle="thinThick" joinstyle="round"/>
              <v:imagedata o:title=""/>
              <o:lock v:ext="edit" aspectratio="f"/>
              <w10:wrap type="square"/>
            </v:line>
          </w:pict>
        </mc:Fallback>
      </mc:AlternateConten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6658A"/>
    <w:rsid w:val="00036549"/>
    <w:rsid w:val="0003737A"/>
    <w:rsid w:val="00045292"/>
    <w:rsid w:val="00062B9F"/>
    <w:rsid w:val="000803F5"/>
    <w:rsid w:val="000D6D60"/>
    <w:rsid w:val="000E26C1"/>
    <w:rsid w:val="000E724F"/>
    <w:rsid w:val="001015E8"/>
    <w:rsid w:val="0013613B"/>
    <w:rsid w:val="00136994"/>
    <w:rsid w:val="00155558"/>
    <w:rsid w:val="001B4BB5"/>
    <w:rsid w:val="001E1A7A"/>
    <w:rsid w:val="001F4FDA"/>
    <w:rsid w:val="00224806"/>
    <w:rsid w:val="00271781"/>
    <w:rsid w:val="002A7ECC"/>
    <w:rsid w:val="002B484F"/>
    <w:rsid w:val="002B72F5"/>
    <w:rsid w:val="002C1FA5"/>
    <w:rsid w:val="002E56A4"/>
    <w:rsid w:val="003107F6"/>
    <w:rsid w:val="003168B0"/>
    <w:rsid w:val="00331D07"/>
    <w:rsid w:val="00351D37"/>
    <w:rsid w:val="00363833"/>
    <w:rsid w:val="00386FCE"/>
    <w:rsid w:val="00390A7B"/>
    <w:rsid w:val="003E16C4"/>
    <w:rsid w:val="00413F80"/>
    <w:rsid w:val="00455C99"/>
    <w:rsid w:val="0046307D"/>
    <w:rsid w:val="00463FE2"/>
    <w:rsid w:val="004C5FC4"/>
    <w:rsid w:val="004E2C74"/>
    <w:rsid w:val="0050610A"/>
    <w:rsid w:val="0054748E"/>
    <w:rsid w:val="0055512D"/>
    <w:rsid w:val="00582D09"/>
    <w:rsid w:val="0058530A"/>
    <w:rsid w:val="00590EB4"/>
    <w:rsid w:val="005C7059"/>
    <w:rsid w:val="005D2BBB"/>
    <w:rsid w:val="005D6720"/>
    <w:rsid w:val="005D7665"/>
    <w:rsid w:val="005E245E"/>
    <w:rsid w:val="00697D6D"/>
    <w:rsid w:val="006F6DF7"/>
    <w:rsid w:val="00817FA3"/>
    <w:rsid w:val="00851202"/>
    <w:rsid w:val="008536BA"/>
    <w:rsid w:val="00872179"/>
    <w:rsid w:val="00876921"/>
    <w:rsid w:val="00892BFD"/>
    <w:rsid w:val="00895067"/>
    <w:rsid w:val="00921922"/>
    <w:rsid w:val="00933378"/>
    <w:rsid w:val="00990029"/>
    <w:rsid w:val="00993E5D"/>
    <w:rsid w:val="00995476"/>
    <w:rsid w:val="009A3748"/>
    <w:rsid w:val="009B120A"/>
    <w:rsid w:val="009E03B8"/>
    <w:rsid w:val="00A027C0"/>
    <w:rsid w:val="00A30324"/>
    <w:rsid w:val="00A35423"/>
    <w:rsid w:val="00A354F3"/>
    <w:rsid w:val="00A841C6"/>
    <w:rsid w:val="00A86C56"/>
    <w:rsid w:val="00AC37A4"/>
    <w:rsid w:val="00AF4EB8"/>
    <w:rsid w:val="00B32A2E"/>
    <w:rsid w:val="00B4382A"/>
    <w:rsid w:val="00B70DA9"/>
    <w:rsid w:val="00B76435"/>
    <w:rsid w:val="00B8230C"/>
    <w:rsid w:val="00BA572C"/>
    <w:rsid w:val="00C420CA"/>
    <w:rsid w:val="00C8262E"/>
    <w:rsid w:val="00C91CEC"/>
    <w:rsid w:val="00D45D0F"/>
    <w:rsid w:val="00D54287"/>
    <w:rsid w:val="00D86564"/>
    <w:rsid w:val="00D86D96"/>
    <w:rsid w:val="00DB4DB1"/>
    <w:rsid w:val="00DD0967"/>
    <w:rsid w:val="00DF4692"/>
    <w:rsid w:val="00E066BB"/>
    <w:rsid w:val="00E34EE4"/>
    <w:rsid w:val="00E57E57"/>
    <w:rsid w:val="00F33872"/>
    <w:rsid w:val="00F33CA6"/>
    <w:rsid w:val="00F5086E"/>
    <w:rsid w:val="00F52DA0"/>
    <w:rsid w:val="00F57DB2"/>
    <w:rsid w:val="00FC1D82"/>
    <w:rsid w:val="00FC6105"/>
    <w:rsid w:val="00FD11C0"/>
    <w:rsid w:val="02881C1D"/>
    <w:rsid w:val="073D5557"/>
    <w:rsid w:val="0E2476A8"/>
    <w:rsid w:val="0ED52455"/>
    <w:rsid w:val="14B3776B"/>
    <w:rsid w:val="14FD7404"/>
    <w:rsid w:val="2AF059F2"/>
    <w:rsid w:val="2CE51BC3"/>
    <w:rsid w:val="475F791C"/>
    <w:rsid w:val="49020A51"/>
    <w:rsid w:val="49E449A3"/>
    <w:rsid w:val="4C4654DC"/>
    <w:rsid w:val="5376658A"/>
    <w:rsid w:val="542532AB"/>
    <w:rsid w:val="5C6529CF"/>
    <w:rsid w:val="61FA0262"/>
    <w:rsid w:val="64642FE3"/>
    <w:rsid w:val="6A10121A"/>
    <w:rsid w:val="6A22307D"/>
    <w:rsid w:val="71D43298"/>
    <w:rsid w:val="77EE5D1F"/>
    <w:rsid w:val="78636561"/>
    <w:rsid w:val="7F376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脚 Char"/>
    <w:link w:val="4"/>
    <w:qFormat/>
    <w:uiPriority w:val="99"/>
    <w:rPr>
      <w:rFonts w:ascii="仿宋_GB2312" w:eastAsia="仿宋_GB2312"/>
      <w:kern w:val="2"/>
      <w:sz w:val="18"/>
    </w:rPr>
  </w:style>
  <w:style w:type="character" w:customStyle="1" w:styleId="11">
    <w:name w:val="日期 Char"/>
    <w:link w:val="2"/>
    <w:qFormat/>
    <w:uiPriority w:val="0"/>
    <w:rPr>
      <w:rFonts w:ascii="仿宋_GB2312" w:eastAsia="仿宋_GB2312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9&#24180;&#25991;&#20214;\1-&#20445;&#21355;&#22788;&#25311;&#31295;&#25991;&#20214;\2-&#33487;&#25945;&#23433;&#20989;&#12308;2019&#12309;\&#20989;&#20214;201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函件2019.dot</Template>
  <Company>sjyj</Company>
  <Pages>1</Pages>
  <Words>95</Words>
  <Characters>105</Characters>
  <Lines>1</Lines>
  <Paragraphs>1</Paragraphs>
  <TotalTime>25</TotalTime>
  <ScaleCrop>false</ScaleCrop>
  <LinksUpToDate>false</LinksUpToDate>
  <CharactersWithSpaces>132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2019-01-31T06:32:00Z</dcterms:created>
  <dc:creator>老老厅</dc:creator>
  <cp:lastModifiedBy>老老厅</cp:lastModifiedBy>
  <cp:lastPrinted>2019-03-04T02:45:00Z</cp:lastPrinted>
  <dcterms:modified xsi:type="dcterms:W3CDTF">2019-03-04T03:11:41Z</dcterms:modified>
  <dc:title>苏教[2000]号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