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BA" w:rsidRPr="00B90650" w:rsidRDefault="00FA52BA" w:rsidP="00FA52BA">
      <w:pPr>
        <w:jc w:val="center"/>
        <w:rPr>
          <w:rFonts w:eastAsia="华文中宋"/>
          <w:b/>
          <w:bCs/>
          <w:color w:val="FF0000"/>
          <w:w w:val="90"/>
          <w:sz w:val="52"/>
          <w:szCs w:val="52"/>
        </w:rPr>
      </w:pPr>
      <w:r w:rsidRPr="00B90650">
        <w:rPr>
          <w:rFonts w:eastAsia="华文中宋"/>
          <w:b/>
          <w:bCs/>
          <w:color w:val="FF0000"/>
          <w:w w:val="90"/>
          <w:sz w:val="52"/>
          <w:szCs w:val="52"/>
        </w:rPr>
        <w:t>苏州工业园区校园和校车安全专项整治</w:t>
      </w:r>
    </w:p>
    <w:p w:rsidR="00FA52BA" w:rsidRPr="004333AB" w:rsidRDefault="00FA52BA" w:rsidP="00FA52BA">
      <w:pPr>
        <w:jc w:val="center"/>
        <w:rPr>
          <w:rFonts w:ascii="Times New Roman" w:eastAsia="仿宋" w:hAnsi="Times New Roman" w:cs="Times New Roman"/>
          <w:b/>
          <w:color w:val="FF0000"/>
          <w:sz w:val="96"/>
          <w:szCs w:val="112"/>
        </w:rPr>
      </w:pP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工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作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简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报</w:t>
      </w:r>
    </w:p>
    <w:p w:rsidR="00FA52BA" w:rsidRDefault="00FA52BA" w:rsidP="00FA52BA">
      <w:pPr>
        <w:jc w:val="left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6DB5" wp14:editId="31489E82">
                <wp:simplePos x="0" y="0"/>
                <wp:positionH relativeFrom="margin">
                  <wp:posOffset>-277495</wp:posOffset>
                </wp:positionH>
                <wp:positionV relativeFrom="paragraph">
                  <wp:posOffset>461010</wp:posOffset>
                </wp:positionV>
                <wp:extent cx="581025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D74F3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85pt,36.3pt" to="435.6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" strokecolor="red" strokeweight="2pt">
                <v:stroke joinstyle="miter"/>
                <w10:wrap anchorx="margin"/>
              </v:line>
            </w:pict>
          </mc:Fallback>
        </mc:AlternateContent>
      </w:r>
      <w:r w:rsidRPr="00B90650">
        <w:rPr>
          <w:rFonts w:eastAsia="仿宋_GB2312" w:hint="eastAsia"/>
          <w:sz w:val="28"/>
          <w:szCs w:val="28"/>
        </w:rPr>
        <w:t>苏州工业园区校园和校车安全专业委员会</w:t>
      </w:r>
      <w:r>
        <w:rPr>
          <w:rFonts w:ascii="Times New Roman" w:eastAsia="仿宋" w:hAnsi="Times New Roman" w:cs="Times New Roman"/>
          <w:sz w:val="36"/>
          <w:szCs w:val="36"/>
        </w:rPr>
        <w:t xml:space="preserve">    </w:t>
      </w:r>
      <w:r w:rsidR="00475EFC">
        <w:rPr>
          <w:rFonts w:eastAsia="仿宋_GB2312"/>
          <w:sz w:val="28"/>
          <w:szCs w:val="28"/>
        </w:rPr>
        <w:t>2020</w:t>
      </w:r>
      <w:r w:rsidRPr="004333AB">
        <w:rPr>
          <w:rFonts w:eastAsia="仿宋_GB2312"/>
          <w:sz w:val="28"/>
          <w:szCs w:val="28"/>
        </w:rPr>
        <w:t>年</w:t>
      </w:r>
      <w:r w:rsidR="00475EFC">
        <w:rPr>
          <w:rFonts w:eastAsia="仿宋_GB2312"/>
          <w:sz w:val="28"/>
          <w:szCs w:val="28"/>
        </w:rPr>
        <w:t>1</w:t>
      </w:r>
      <w:r w:rsidRPr="004333AB">
        <w:rPr>
          <w:rFonts w:eastAsia="仿宋_GB2312"/>
          <w:sz w:val="28"/>
          <w:szCs w:val="28"/>
        </w:rPr>
        <w:t>月</w:t>
      </w:r>
      <w:r w:rsidR="008664FF">
        <w:rPr>
          <w:rFonts w:eastAsia="仿宋_GB2312"/>
          <w:sz w:val="28"/>
          <w:szCs w:val="28"/>
        </w:rPr>
        <w:t>17</w:t>
      </w:r>
      <w:r w:rsidRPr="004333AB">
        <w:rPr>
          <w:rFonts w:eastAsia="仿宋_GB2312"/>
          <w:sz w:val="28"/>
          <w:szCs w:val="28"/>
        </w:rPr>
        <w:t>日</w:t>
      </w:r>
    </w:p>
    <w:p w:rsidR="0060555A" w:rsidRPr="00FA52BA" w:rsidRDefault="0060555A">
      <w:pPr>
        <w:rPr>
          <w:rFonts w:ascii="Times New Roman" w:hAnsi="Times New Roman" w:cs="Times New Roman"/>
        </w:rPr>
      </w:pPr>
    </w:p>
    <w:p w:rsidR="0060555A" w:rsidRDefault="0060555A">
      <w:pPr>
        <w:rPr>
          <w:rFonts w:ascii="Times New Roman" w:hAnsi="Times New Roman" w:cs="Times New Roman"/>
        </w:rPr>
      </w:pPr>
    </w:p>
    <w:p w:rsidR="0060555A" w:rsidRDefault="001B54AD">
      <w:pPr>
        <w:spacing w:line="600" w:lineRule="exact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/>
          <w:sz w:val="32"/>
          <w:szCs w:val="32"/>
        </w:rPr>
        <w:t>摘</w:t>
      </w:r>
      <w:r>
        <w:rPr>
          <w:rFonts w:ascii="Times New Roman" w:eastAsia="微软雅黑" w:hAnsi="Times New Roman" w:cs="Times New Roman"/>
          <w:sz w:val="32"/>
          <w:szCs w:val="32"/>
        </w:rPr>
        <w:t xml:space="preserve">  </w:t>
      </w:r>
      <w:r>
        <w:rPr>
          <w:rFonts w:ascii="Times New Roman" w:eastAsia="微软雅黑" w:hAnsi="Times New Roman" w:cs="Times New Roman"/>
          <w:sz w:val="32"/>
          <w:szCs w:val="32"/>
        </w:rPr>
        <w:t>要：</w:t>
      </w:r>
    </w:p>
    <w:p w:rsidR="0060555A" w:rsidRPr="00630D44" w:rsidRDefault="00870CDB" w:rsidP="00630D44">
      <w:pPr>
        <w:pStyle w:val="a8"/>
        <w:numPr>
          <w:ilvl w:val="0"/>
          <w:numId w:val="1"/>
        </w:numPr>
        <w:spacing w:line="64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专项整治办公室</w:t>
      </w:r>
      <w:r w:rsidR="00475EFC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BD6A73">
        <w:rPr>
          <w:rFonts w:ascii="Times New Roman" w:eastAsia="仿宋_GB2312" w:hAnsi="Times New Roman" w:cs="Times New Roman" w:hint="eastAsia"/>
          <w:sz w:val="32"/>
          <w:szCs w:val="32"/>
        </w:rPr>
        <w:t>校园安全</w:t>
      </w:r>
      <w:r w:rsidR="006A7F19">
        <w:rPr>
          <w:rFonts w:ascii="Times New Roman" w:eastAsia="仿宋_GB2312" w:hAnsi="Times New Roman" w:cs="Times New Roman" w:hint="eastAsia"/>
          <w:sz w:val="32"/>
          <w:szCs w:val="32"/>
        </w:rPr>
        <w:t>检查工作</w:t>
      </w:r>
    </w:p>
    <w:p w:rsidR="0060555A" w:rsidRPr="00BA5EC9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Pr="00560CB0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 w:rsidP="00BD7756">
      <w:pPr>
        <w:rPr>
          <w:rFonts w:ascii="Times New Roman" w:eastAsia="仿宋_GB2312" w:hAnsi="Times New Roman" w:cs="Times New Roman"/>
          <w:b/>
          <w:bCs/>
          <w:sz w:val="44"/>
          <w:szCs w:val="44"/>
        </w:rPr>
      </w:pPr>
    </w:p>
    <w:p w:rsidR="00FA52BA" w:rsidRPr="00560CB0" w:rsidRDefault="00FA52BA" w:rsidP="00BD7756">
      <w:pPr>
        <w:rPr>
          <w:rFonts w:ascii="Times New Roman" w:eastAsia="仿宋_GB2312" w:hAnsi="Times New Roman" w:cs="Times New Roman"/>
          <w:b/>
          <w:bCs/>
          <w:sz w:val="44"/>
          <w:szCs w:val="44"/>
        </w:rPr>
      </w:pPr>
    </w:p>
    <w:p w:rsidR="00041365" w:rsidRPr="00475EFC" w:rsidRDefault="00870CDB" w:rsidP="00475EF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专项整治</w:t>
      </w:r>
      <w:r w:rsidR="00475EFC" w:rsidRPr="00475EFC">
        <w:rPr>
          <w:rFonts w:ascii="仿宋" w:eastAsia="仿宋" w:hAnsi="仿宋" w:hint="eastAsia"/>
          <w:b/>
          <w:sz w:val="44"/>
          <w:szCs w:val="44"/>
        </w:rPr>
        <w:t>开展</w:t>
      </w:r>
      <w:r w:rsidR="00BD6A73" w:rsidRPr="00BD6A73">
        <w:rPr>
          <w:rFonts w:ascii="仿宋" w:eastAsia="仿宋" w:hAnsi="仿宋" w:hint="eastAsia"/>
          <w:b/>
          <w:sz w:val="44"/>
          <w:szCs w:val="44"/>
        </w:rPr>
        <w:t>校园安全</w:t>
      </w:r>
      <w:r w:rsidR="006A7F19">
        <w:rPr>
          <w:rFonts w:ascii="仿宋" w:eastAsia="仿宋" w:hAnsi="仿宋" w:hint="eastAsia"/>
          <w:b/>
          <w:sz w:val="44"/>
          <w:szCs w:val="44"/>
        </w:rPr>
        <w:t>检查工作</w:t>
      </w:r>
    </w:p>
    <w:p w:rsidR="00870CDB" w:rsidRDefault="00E97429" w:rsidP="00EF51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为进一步提升专项整治水平，切实加强</w:t>
      </w:r>
      <w:r w:rsidR="00BD6A73">
        <w:rPr>
          <w:rFonts w:ascii="仿宋" w:eastAsia="仿宋" w:hAnsi="仿宋" w:hint="eastAsia"/>
          <w:sz w:val="32"/>
          <w:szCs w:val="32"/>
        </w:rPr>
        <w:t>寒假前夕</w:t>
      </w:r>
      <w:r w:rsidR="006A7F19">
        <w:rPr>
          <w:rFonts w:ascii="仿宋" w:eastAsia="仿宋" w:hAnsi="仿宋" w:hint="eastAsia"/>
          <w:sz w:val="32"/>
          <w:szCs w:val="32"/>
        </w:rPr>
        <w:t>校园</w:t>
      </w:r>
      <w:r>
        <w:rPr>
          <w:rFonts w:ascii="仿宋" w:eastAsia="仿宋" w:hAnsi="仿宋" w:hint="eastAsia"/>
          <w:sz w:val="32"/>
          <w:szCs w:val="32"/>
        </w:rPr>
        <w:t>安全工作</w:t>
      </w:r>
      <w:r w:rsidR="00870CDB">
        <w:rPr>
          <w:rFonts w:ascii="仿宋" w:eastAsia="仿宋" w:hAnsi="仿宋" w:hint="eastAsia"/>
          <w:sz w:val="32"/>
          <w:szCs w:val="32"/>
        </w:rPr>
        <w:t>，园区校园和校车安全专业委员会专项整治办公室开展</w:t>
      </w:r>
      <w:r w:rsidR="006A7F19">
        <w:rPr>
          <w:rFonts w:ascii="仿宋" w:eastAsia="仿宋" w:hAnsi="仿宋" w:hint="eastAsia"/>
          <w:sz w:val="32"/>
          <w:szCs w:val="32"/>
        </w:rPr>
        <w:t>校园安全检查工作</w:t>
      </w:r>
      <w:r w:rsidR="00EF517C">
        <w:rPr>
          <w:rFonts w:ascii="仿宋" w:eastAsia="仿宋" w:hAnsi="仿宋" w:hint="eastAsia"/>
          <w:sz w:val="32"/>
          <w:szCs w:val="32"/>
        </w:rPr>
        <w:t>。</w:t>
      </w:r>
    </w:p>
    <w:p w:rsidR="00870CDB" w:rsidRDefault="00870CDB" w:rsidP="00EF51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020年</w:t>
      </w:r>
      <w:r>
        <w:rPr>
          <w:rFonts w:ascii="仿宋" w:eastAsia="仿宋" w:hAnsi="仿宋" w:hint="eastAsia"/>
          <w:sz w:val="32"/>
          <w:szCs w:val="32"/>
        </w:rPr>
        <w:t>1月1</w:t>
      </w:r>
      <w:r w:rsidR="006A7F19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，</w:t>
      </w:r>
      <w:r w:rsidR="006A7F19">
        <w:rPr>
          <w:rFonts w:ascii="仿宋" w:eastAsia="仿宋" w:hAnsi="仿宋" w:hint="eastAsia"/>
          <w:sz w:val="32"/>
          <w:szCs w:val="32"/>
        </w:rPr>
        <w:t>园区公安分局内保大队、园区消防大队、教育局三部门组成联合检查小组，对苏州工业园区海</w:t>
      </w:r>
      <w:proofErr w:type="gramStart"/>
      <w:r w:rsidR="006A7F19">
        <w:rPr>
          <w:rFonts w:ascii="仿宋" w:eastAsia="仿宋" w:hAnsi="仿宋" w:hint="eastAsia"/>
          <w:sz w:val="32"/>
          <w:szCs w:val="32"/>
        </w:rPr>
        <w:t>归人才</w:t>
      </w:r>
      <w:proofErr w:type="gramEnd"/>
      <w:r w:rsidR="006A7F19">
        <w:rPr>
          <w:rFonts w:ascii="仿宋" w:eastAsia="仿宋" w:hAnsi="仿宋" w:hint="eastAsia"/>
          <w:sz w:val="32"/>
          <w:szCs w:val="32"/>
        </w:rPr>
        <w:t>子女学校和苏州德威英国国籍学校</w:t>
      </w:r>
      <w:r>
        <w:rPr>
          <w:rFonts w:ascii="仿宋" w:eastAsia="仿宋" w:hAnsi="仿宋" w:hint="eastAsia"/>
          <w:sz w:val="32"/>
          <w:szCs w:val="32"/>
        </w:rPr>
        <w:t>开展全面排查。</w:t>
      </w:r>
    </w:p>
    <w:p w:rsidR="00903DCA" w:rsidRDefault="00870CDB" w:rsidP="00903DCA">
      <w:pPr>
        <w:ind w:firstLineChars="200" w:firstLine="64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仿宋" w:eastAsia="仿宋" w:hAnsi="仿宋"/>
          <w:sz w:val="32"/>
          <w:szCs w:val="32"/>
        </w:rPr>
        <w:t>从检查情况看</w:t>
      </w:r>
      <w:r>
        <w:rPr>
          <w:rFonts w:ascii="仿宋" w:eastAsia="仿宋" w:hAnsi="仿宋" w:hint="eastAsia"/>
          <w:sz w:val="32"/>
          <w:szCs w:val="32"/>
        </w:rPr>
        <w:t>，</w:t>
      </w:r>
      <w:r w:rsidR="006A7F19">
        <w:rPr>
          <w:rFonts w:ascii="仿宋" w:eastAsia="仿宋" w:hAnsi="仿宋" w:hint="eastAsia"/>
          <w:sz w:val="32"/>
          <w:szCs w:val="32"/>
        </w:rPr>
        <w:t>两</w:t>
      </w:r>
      <w:r>
        <w:rPr>
          <w:rFonts w:ascii="仿宋" w:eastAsia="仿宋" w:hAnsi="仿宋"/>
          <w:sz w:val="32"/>
          <w:szCs w:val="32"/>
        </w:rPr>
        <w:t>校对校车安全工作较为重视</w:t>
      </w:r>
      <w:r>
        <w:rPr>
          <w:rFonts w:ascii="仿宋" w:eastAsia="仿宋" w:hAnsi="仿宋" w:hint="eastAsia"/>
          <w:sz w:val="32"/>
          <w:szCs w:val="32"/>
        </w:rPr>
        <w:t>，</w:t>
      </w:r>
      <w:r w:rsidR="006A7F19">
        <w:rPr>
          <w:rFonts w:ascii="仿宋" w:eastAsia="仿宋" w:hAnsi="仿宋" w:hint="eastAsia"/>
          <w:sz w:val="32"/>
          <w:szCs w:val="32"/>
        </w:rPr>
        <w:t>校园秩序稳定，</w:t>
      </w:r>
      <w:proofErr w:type="gramStart"/>
      <w:r w:rsidR="006A7F19">
        <w:rPr>
          <w:rFonts w:ascii="仿宋" w:eastAsia="仿宋" w:hAnsi="仿宋" w:hint="eastAsia"/>
          <w:sz w:val="32"/>
          <w:szCs w:val="32"/>
        </w:rPr>
        <w:t>安全</w:t>
      </w:r>
      <w:r w:rsidR="00C56B9B">
        <w:rPr>
          <w:rFonts w:ascii="仿宋" w:eastAsia="仿宋" w:hAnsi="仿宋" w:hint="eastAsia"/>
          <w:sz w:val="32"/>
          <w:szCs w:val="32"/>
        </w:rPr>
        <w:t>台</w:t>
      </w:r>
      <w:proofErr w:type="gramEnd"/>
      <w:r w:rsidR="00C56B9B">
        <w:rPr>
          <w:rFonts w:ascii="仿宋" w:eastAsia="仿宋" w:hAnsi="仿宋" w:hint="eastAsia"/>
          <w:sz w:val="32"/>
          <w:szCs w:val="32"/>
        </w:rPr>
        <w:t>账齐全，</w:t>
      </w:r>
      <w:r>
        <w:rPr>
          <w:rFonts w:ascii="仿宋" w:eastAsia="仿宋" w:hAnsi="仿宋"/>
          <w:sz w:val="32"/>
          <w:szCs w:val="32"/>
        </w:rPr>
        <w:t>日常管理基本到位</w:t>
      </w:r>
      <w:r>
        <w:rPr>
          <w:rFonts w:ascii="仿宋" w:eastAsia="仿宋" w:hAnsi="仿宋" w:hint="eastAsia"/>
          <w:sz w:val="32"/>
          <w:szCs w:val="32"/>
        </w:rPr>
        <w:t>，</w:t>
      </w:r>
      <w:r w:rsidR="00C56B9B">
        <w:rPr>
          <w:rFonts w:ascii="仿宋" w:eastAsia="仿宋" w:hAnsi="仿宋" w:hint="eastAsia"/>
          <w:sz w:val="32"/>
          <w:szCs w:val="32"/>
        </w:rPr>
        <w:t>但也发现一些不足，主要问题有：一、</w:t>
      </w:r>
      <w:r w:rsidR="006A7F19">
        <w:rPr>
          <w:rFonts w:ascii="仿宋" w:eastAsia="仿宋" w:hAnsi="仿宋" w:hint="eastAsia"/>
          <w:sz w:val="32"/>
          <w:szCs w:val="32"/>
        </w:rPr>
        <w:t>安防器械配置不全；二、</w:t>
      </w:r>
      <w:proofErr w:type="gramStart"/>
      <w:r w:rsidR="006A7F19">
        <w:rPr>
          <w:rFonts w:ascii="仿宋" w:eastAsia="仿宋" w:hAnsi="仿宋" w:hint="eastAsia"/>
          <w:sz w:val="32"/>
          <w:szCs w:val="32"/>
        </w:rPr>
        <w:t>校门口防冲撞</w:t>
      </w:r>
      <w:proofErr w:type="gramEnd"/>
      <w:r w:rsidR="006A7F19">
        <w:rPr>
          <w:rFonts w:ascii="仿宋" w:eastAsia="仿宋" w:hAnsi="仿宋" w:hint="eastAsia"/>
          <w:sz w:val="32"/>
          <w:szCs w:val="32"/>
        </w:rPr>
        <w:t>设施未固定；三、海归</w:t>
      </w:r>
      <w:proofErr w:type="gramStart"/>
      <w:r w:rsidR="006A7F19">
        <w:rPr>
          <w:rFonts w:ascii="仿宋" w:eastAsia="仿宋" w:hAnsi="仿宋" w:hint="eastAsia"/>
          <w:sz w:val="32"/>
          <w:szCs w:val="32"/>
        </w:rPr>
        <w:t>学校消控室</w:t>
      </w:r>
      <w:proofErr w:type="gramEnd"/>
      <w:r w:rsidR="006A7F19">
        <w:rPr>
          <w:rFonts w:ascii="仿宋" w:eastAsia="仿宋" w:hAnsi="仿宋" w:hint="eastAsia"/>
          <w:sz w:val="32"/>
          <w:szCs w:val="32"/>
        </w:rPr>
        <w:t>值班人员未持证上岗，</w:t>
      </w:r>
      <w:proofErr w:type="gramStart"/>
      <w:r w:rsidR="006A7F19">
        <w:rPr>
          <w:rFonts w:ascii="仿宋" w:eastAsia="仿宋" w:hAnsi="仿宋" w:hint="eastAsia"/>
          <w:sz w:val="32"/>
          <w:szCs w:val="32"/>
        </w:rPr>
        <w:t>且业务</w:t>
      </w:r>
      <w:proofErr w:type="gramEnd"/>
      <w:r w:rsidR="006A7F19">
        <w:rPr>
          <w:rFonts w:ascii="仿宋" w:eastAsia="仿宋" w:hAnsi="仿宋" w:hint="eastAsia"/>
          <w:sz w:val="32"/>
          <w:szCs w:val="32"/>
        </w:rPr>
        <w:t>能力不扎实；四、德威</w:t>
      </w:r>
      <w:proofErr w:type="gramStart"/>
      <w:r w:rsidR="006A7F19">
        <w:rPr>
          <w:rFonts w:ascii="仿宋" w:eastAsia="仿宋" w:hAnsi="仿宋" w:hint="eastAsia"/>
          <w:sz w:val="32"/>
          <w:szCs w:val="32"/>
        </w:rPr>
        <w:t>学校消防</w:t>
      </w:r>
      <w:proofErr w:type="gramEnd"/>
      <w:r w:rsidR="006A7F19">
        <w:rPr>
          <w:rFonts w:ascii="仿宋" w:eastAsia="仿宋" w:hAnsi="仿宋" w:hint="eastAsia"/>
          <w:sz w:val="32"/>
          <w:szCs w:val="32"/>
        </w:rPr>
        <w:t>烟感故障、一处消防指示灯故障、</w:t>
      </w:r>
      <w:proofErr w:type="gramStart"/>
      <w:r w:rsidR="006A7F19">
        <w:rPr>
          <w:rFonts w:ascii="仿宋" w:eastAsia="仿宋" w:hAnsi="仿宋" w:hint="eastAsia"/>
          <w:sz w:val="32"/>
          <w:szCs w:val="32"/>
        </w:rPr>
        <w:t>安保人员履职能</w:t>
      </w:r>
      <w:proofErr w:type="gramEnd"/>
      <w:r w:rsidR="006A7F19">
        <w:rPr>
          <w:rFonts w:ascii="仿宋" w:eastAsia="仿宋" w:hAnsi="仿宋" w:hint="eastAsia"/>
          <w:sz w:val="32"/>
          <w:szCs w:val="32"/>
        </w:rPr>
        <w:t>力不足等问题。针对以上排查隐患</w:t>
      </w:r>
      <w:r w:rsidR="00903DCA">
        <w:rPr>
          <w:rFonts w:ascii="仿宋" w:eastAsia="仿宋" w:hAnsi="仿宋" w:hint="eastAsia"/>
          <w:sz w:val="32"/>
          <w:szCs w:val="32"/>
        </w:rPr>
        <w:t>联合小组</w:t>
      </w:r>
      <w:r w:rsidR="006A7F19">
        <w:rPr>
          <w:rFonts w:ascii="仿宋" w:eastAsia="仿宋" w:hAnsi="仿宋" w:hint="eastAsia"/>
          <w:sz w:val="32"/>
          <w:szCs w:val="32"/>
        </w:rPr>
        <w:t>在现场分别对两校开出《安全隐患整改通知单》，责令要求</w:t>
      </w:r>
      <w:r w:rsidR="007C209B">
        <w:rPr>
          <w:rFonts w:ascii="仿宋" w:eastAsia="仿宋" w:hAnsi="仿宋" w:hint="eastAsia"/>
          <w:sz w:val="32"/>
          <w:szCs w:val="32"/>
        </w:rPr>
        <w:t>按时间节点完成整改并做出书面反馈</w:t>
      </w:r>
      <w:r w:rsidR="00C56B9B">
        <w:rPr>
          <w:rFonts w:ascii="仿宋" w:eastAsia="仿宋" w:hAnsi="仿宋"/>
          <w:noProof/>
          <w:sz w:val="32"/>
          <w:szCs w:val="32"/>
        </w:rPr>
        <w:t xml:space="preserve"> </w:t>
      </w:r>
      <w:r w:rsidR="00903DCA" w:rsidRPr="00903DCA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390775" cy="1793082"/>
            <wp:effectExtent l="0" t="0" r="0" b="0"/>
            <wp:docPr id="6" name="图片 6" descr="C:\Users\sbin\AppData\Local\Temp\WeChat Files\c6ad6ff3c758062e53187e181fe6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in\AppData\Local\Temp\WeChat Files\c6ad6ff3c758062e53187e181fe61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96" cy="179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DCA" w:rsidRPr="00903DC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03DCA" w:rsidRPr="00903DCA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381250" cy="1785938"/>
            <wp:effectExtent l="0" t="0" r="0" b="5080"/>
            <wp:docPr id="9" name="图片 9" descr="C:\Users\sbin\AppData\Local\Temp\WeChat Files\6b7e3add76c04b2604c0536ad238c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bin\AppData\Local\Temp\WeChat Files\6b7e3add76c04b2604c0536ad238c2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9" cy="178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CA" w:rsidRPr="00903DCA" w:rsidRDefault="00903DCA" w:rsidP="00903DCA">
      <w:pPr>
        <w:ind w:firstLineChars="200" w:firstLine="20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03DC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2711873" cy="2033905"/>
            <wp:effectExtent l="0" t="4128" r="8573" b="8572"/>
            <wp:docPr id="10" name="图片 10" descr="C:\Users\sbin\AppData\Local\Temp\WeChat Files\7a59018e82f2bd9a08979126d4fe9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bin\AppData\Local\Temp\WeChat Files\7a59018e82f2bd9a08979126d4fe9d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3918" cy="20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DC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03DC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981325" cy="2733675"/>
            <wp:effectExtent l="0" t="0" r="9525" b="9525"/>
            <wp:docPr id="11" name="图片 11" descr="C:\Users\sbin\AppData\Local\Temp\WeChat Files\96911de18e55d8c5086766e552bc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bin\AppData\Local\Temp\WeChat Files\96911de18e55d8c5086766e552bc3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15" cy="273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48A" w:rsidRPr="00C56B9B" w:rsidRDefault="00C56B9B" w:rsidP="00C56B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903DCA">
        <w:rPr>
          <w:rFonts w:ascii="仿宋" w:eastAsia="仿宋" w:hAnsi="仿宋"/>
          <w:sz w:val="32"/>
          <w:szCs w:val="32"/>
        </w:rPr>
        <w:t xml:space="preserve"> </w:t>
      </w:r>
    </w:p>
    <w:tbl>
      <w:tblPr>
        <w:tblW w:w="8787" w:type="dxa"/>
        <w:tblLayout w:type="fixed"/>
        <w:tblLook w:val="0000" w:firstRow="0" w:lastRow="0" w:firstColumn="0" w:lastColumn="0" w:noHBand="0" w:noVBand="0"/>
      </w:tblPr>
      <w:tblGrid>
        <w:gridCol w:w="828"/>
        <w:gridCol w:w="7959"/>
      </w:tblGrid>
      <w:tr w:rsidR="00141010" w:rsidTr="00B83AA8">
        <w:tc>
          <w:tcPr>
            <w:tcW w:w="828" w:type="dxa"/>
            <w:tcBorders>
              <w:top w:val="single" w:sz="4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报：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园区</w:t>
            </w:r>
            <w:r w:rsidR="00417CAA">
              <w:rPr>
                <w:rFonts w:eastAsia="仿宋_GB2312" w:hint="eastAsia"/>
                <w:sz w:val="32"/>
              </w:rPr>
              <w:t>安全生产委员会</w:t>
            </w:r>
          </w:p>
        </w:tc>
      </w:tr>
      <w:tr w:rsidR="00141010" w:rsidTr="00B83AA8"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发：</w:t>
            </w:r>
          </w:p>
        </w:tc>
        <w:tc>
          <w:tcPr>
            <w:tcW w:w="7959" w:type="dxa"/>
            <w:tcBorders>
              <w:top w:val="single" w:sz="6" w:space="0" w:color="auto"/>
              <w:bottom w:val="single" w:sz="6" w:space="0" w:color="auto"/>
            </w:tcBorders>
          </w:tcPr>
          <w:p w:rsidR="00141010" w:rsidRPr="00E719EC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各学校、幼儿园、</w:t>
            </w:r>
            <w:r w:rsidR="00903DCA">
              <w:rPr>
                <w:rFonts w:ascii="仿宋_GB2312" w:eastAsia="仿宋_GB2312" w:hint="eastAsia"/>
                <w:sz w:val="32"/>
                <w:szCs w:val="32"/>
              </w:rPr>
              <w:t>教师发展中心、</w:t>
            </w:r>
            <w:r>
              <w:rPr>
                <w:rFonts w:ascii="仿宋_GB2312" w:eastAsia="仿宋_GB2312"/>
                <w:sz w:val="32"/>
                <w:szCs w:val="32"/>
              </w:rPr>
              <w:t>青少年活动中心</w:t>
            </w:r>
          </w:p>
        </w:tc>
      </w:tr>
    </w:tbl>
    <w:p w:rsidR="0018189F" w:rsidRPr="00DB248A" w:rsidRDefault="00141010" w:rsidP="00DB248A">
      <w:pPr>
        <w:pBdr>
          <w:between w:val="single" w:sz="12" w:space="1" w:color="auto"/>
        </w:pBdr>
        <w:spacing w:line="400" w:lineRule="exact"/>
        <w:jc w:val="right"/>
        <w:rPr>
          <w:rFonts w:eastAsia="仿宋"/>
          <w:sz w:val="32"/>
          <w:szCs w:val="32"/>
        </w:rPr>
      </w:pPr>
      <w:r>
        <w:rPr>
          <w:rFonts w:eastAsia="仿宋_GB2312" w:hint="eastAsia"/>
          <w:sz w:val="32"/>
        </w:rPr>
        <w:t>共印</w:t>
      </w:r>
      <w:r w:rsidR="00417CAA">
        <w:rPr>
          <w:rFonts w:eastAsia="仿宋_GB2312"/>
          <w:sz w:val="32"/>
        </w:rPr>
        <w:t>10</w:t>
      </w:r>
      <w:r>
        <w:rPr>
          <w:rFonts w:eastAsia="仿宋_GB2312" w:hint="eastAsia"/>
          <w:sz w:val="32"/>
        </w:rPr>
        <w:t>份</w:t>
      </w:r>
    </w:p>
    <w:sectPr w:rsidR="0018189F" w:rsidRPr="00DB248A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CD0" w:rsidRDefault="00265CD0">
      <w:r>
        <w:separator/>
      </w:r>
    </w:p>
  </w:endnote>
  <w:endnote w:type="continuationSeparator" w:id="0">
    <w:p w:rsidR="00265CD0" w:rsidRDefault="002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332094"/>
    </w:sdtPr>
    <w:sdtEndPr/>
    <w:sdtContent>
      <w:p w:rsidR="0060555A" w:rsidRDefault="001B54AD">
        <w:pPr>
          <w:pStyle w:val="a4"/>
          <w:jc w:val="right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3DCA" w:rsidRPr="00903DCA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60555A" w:rsidRDefault="006055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CD0" w:rsidRDefault="00265CD0">
      <w:r>
        <w:separator/>
      </w:r>
    </w:p>
  </w:footnote>
  <w:footnote w:type="continuationSeparator" w:id="0">
    <w:p w:rsidR="00265CD0" w:rsidRDefault="0026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01F4A"/>
    <w:multiLevelType w:val="multilevel"/>
    <w:tmpl w:val="1EF01F4A"/>
    <w:lvl w:ilvl="0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94"/>
    <w:rsid w:val="000078CC"/>
    <w:rsid w:val="00013CD3"/>
    <w:rsid w:val="000231ED"/>
    <w:rsid w:val="00030520"/>
    <w:rsid w:val="00035527"/>
    <w:rsid w:val="00041365"/>
    <w:rsid w:val="000856C3"/>
    <w:rsid w:val="0008654D"/>
    <w:rsid w:val="00093A7B"/>
    <w:rsid w:val="000A63C5"/>
    <w:rsid w:val="000F5DC1"/>
    <w:rsid w:val="00141010"/>
    <w:rsid w:val="001455A4"/>
    <w:rsid w:val="00162ED3"/>
    <w:rsid w:val="00173CAF"/>
    <w:rsid w:val="0018189F"/>
    <w:rsid w:val="001B54AD"/>
    <w:rsid w:val="001C5131"/>
    <w:rsid w:val="001C6934"/>
    <w:rsid w:val="001C7163"/>
    <w:rsid w:val="001D5B23"/>
    <w:rsid w:val="001E18ED"/>
    <w:rsid w:val="00265CD0"/>
    <w:rsid w:val="00272360"/>
    <w:rsid w:val="002813AE"/>
    <w:rsid w:val="002816D9"/>
    <w:rsid w:val="00281AEB"/>
    <w:rsid w:val="0029667B"/>
    <w:rsid w:val="002A43A5"/>
    <w:rsid w:val="002B7BE9"/>
    <w:rsid w:val="00361A3D"/>
    <w:rsid w:val="003905BF"/>
    <w:rsid w:val="00394AD9"/>
    <w:rsid w:val="00417CAA"/>
    <w:rsid w:val="00422C8C"/>
    <w:rsid w:val="00436D0E"/>
    <w:rsid w:val="00462EC4"/>
    <w:rsid w:val="0047507A"/>
    <w:rsid w:val="00475EFC"/>
    <w:rsid w:val="0047689D"/>
    <w:rsid w:val="00490DB2"/>
    <w:rsid w:val="004A15D3"/>
    <w:rsid w:val="004B67A3"/>
    <w:rsid w:val="004D005E"/>
    <w:rsid w:val="004E47DF"/>
    <w:rsid w:val="004E753C"/>
    <w:rsid w:val="00500202"/>
    <w:rsid w:val="00520BB3"/>
    <w:rsid w:val="00544419"/>
    <w:rsid w:val="00556AD1"/>
    <w:rsid w:val="00560CB0"/>
    <w:rsid w:val="005624CB"/>
    <w:rsid w:val="00567817"/>
    <w:rsid w:val="005E1BC5"/>
    <w:rsid w:val="005F7669"/>
    <w:rsid w:val="006022F7"/>
    <w:rsid w:val="0060555A"/>
    <w:rsid w:val="00630D44"/>
    <w:rsid w:val="00632C77"/>
    <w:rsid w:val="00633750"/>
    <w:rsid w:val="006A7F19"/>
    <w:rsid w:val="006C55AB"/>
    <w:rsid w:val="006D1BC9"/>
    <w:rsid w:val="006E3403"/>
    <w:rsid w:val="007035B9"/>
    <w:rsid w:val="0071714B"/>
    <w:rsid w:val="007500C4"/>
    <w:rsid w:val="007710CB"/>
    <w:rsid w:val="00781270"/>
    <w:rsid w:val="0079102C"/>
    <w:rsid w:val="00792633"/>
    <w:rsid w:val="007A4E71"/>
    <w:rsid w:val="007A6682"/>
    <w:rsid w:val="007A7385"/>
    <w:rsid w:val="007B06A4"/>
    <w:rsid w:val="007B6554"/>
    <w:rsid w:val="007C209B"/>
    <w:rsid w:val="007C24E5"/>
    <w:rsid w:val="007C3D73"/>
    <w:rsid w:val="007D53F5"/>
    <w:rsid w:val="007D6743"/>
    <w:rsid w:val="00812AA9"/>
    <w:rsid w:val="0083072D"/>
    <w:rsid w:val="0084659F"/>
    <w:rsid w:val="008519D3"/>
    <w:rsid w:val="00857208"/>
    <w:rsid w:val="0086095A"/>
    <w:rsid w:val="00860C2E"/>
    <w:rsid w:val="00865C19"/>
    <w:rsid w:val="008664FF"/>
    <w:rsid w:val="00870CDB"/>
    <w:rsid w:val="00871A6C"/>
    <w:rsid w:val="00882FFF"/>
    <w:rsid w:val="008B1354"/>
    <w:rsid w:val="008D0871"/>
    <w:rsid w:val="008D462D"/>
    <w:rsid w:val="008D544F"/>
    <w:rsid w:val="008F31BD"/>
    <w:rsid w:val="00903232"/>
    <w:rsid w:val="00903DCA"/>
    <w:rsid w:val="00903E4D"/>
    <w:rsid w:val="0090509E"/>
    <w:rsid w:val="00912977"/>
    <w:rsid w:val="00912FC6"/>
    <w:rsid w:val="00913A30"/>
    <w:rsid w:val="00921F94"/>
    <w:rsid w:val="0093466B"/>
    <w:rsid w:val="00936AEB"/>
    <w:rsid w:val="009633B8"/>
    <w:rsid w:val="00965861"/>
    <w:rsid w:val="009713AF"/>
    <w:rsid w:val="00983B07"/>
    <w:rsid w:val="009958DD"/>
    <w:rsid w:val="00997092"/>
    <w:rsid w:val="00997247"/>
    <w:rsid w:val="009D2BC5"/>
    <w:rsid w:val="009D7814"/>
    <w:rsid w:val="009E4AD4"/>
    <w:rsid w:val="00A16ECA"/>
    <w:rsid w:val="00A24A21"/>
    <w:rsid w:val="00A26A96"/>
    <w:rsid w:val="00A41D03"/>
    <w:rsid w:val="00A43620"/>
    <w:rsid w:val="00A5434A"/>
    <w:rsid w:val="00A54CD5"/>
    <w:rsid w:val="00A856CF"/>
    <w:rsid w:val="00A87971"/>
    <w:rsid w:val="00A912DF"/>
    <w:rsid w:val="00A92B4B"/>
    <w:rsid w:val="00AB1F01"/>
    <w:rsid w:val="00AB4293"/>
    <w:rsid w:val="00AC157C"/>
    <w:rsid w:val="00AD4AEC"/>
    <w:rsid w:val="00AE29CD"/>
    <w:rsid w:val="00B04FC5"/>
    <w:rsid w:val="00B16BB0"/>
    <w:rsid w:val="00B40BCD"/>
    <w:rsid w:val="00B46B24"/>
    <w:rsid w:val="00B66789"/>
    <w:rsid w:val="00B74C54"/>
    <w:rsid w:val="00B74EB9"/>
    <w:rsid w:val="00B8149B"/>
    <w:rsid w:val="00BA3412"/>
    <w:rsid w:val="00BA5EC9"/>
    <w:rsid w:val="00BA7130"/>
    <w:rsid w:val="00BD6A73"/>
    <w:rsid w:val="00BD7756"/>
    <w:rsid w:val="00BE2262"/>
    <w:rsid w:val="00C02B67"/>
    <w:rsid w:val="00C17869"/>
    <w:rsid w:val="00C17F8D"/>
    <w:rsid w:val="00C22EEB"/>
    <w:rsid w:val="00C26FF9"/>
    <w:rsid w:val="00C46023"/>
    <w:rsid w:val="00C500C3"/>
    <w:rsid w:val="00C56175"/>
    <w:rsid w:val="00C56B9B"/>
    <w:rsid w:val="00C86DE2"/>
    <w:rsid w:val="00C927C4"/>
    <w:rsid w:val="00C95F08"/>
    <w:rsid w:val="00CB327C"/>
    <w:rsid w:val="00CC3955"/>
    <w:rsid w:val="00CE2076"/>
    <w:rsid w:val="00CE4548"/>
    <w:rsid w:val="00D0239A"/>
    <w:rsid w:val="00D12AB2"/>
    <w:rsid w:val="00D136EE"/>
    <w:rsid w:val="00D34D2B"/>
    <w:rsid w:val="00D64A5D"/>
    <w:rsid w:val="00D7560F"/>
    <w:rsid w:val="00DB248A"/>
    <w:rsid w:val="00DC21AF"/>
    <w:rsid w:val="00DC6D70"/>
    <w:rsid w:val="00DF788F"/>
    <w:rsid w:val="00E00EAF"/>
    <w:rsid w:val="00E31132"/>
    <w:rsid w:val="00E36437"/>
    <w:rsid w:val="00E4596C"/>
    <w:rsid w:val="00E47D92"/>
    <w:rsid w:val="00E535CD"/>
    <w:rsid w:val="00E67F9C"/>
    <w:rsid w:val="00E73787"/>
    <w:rsid w:val="00E86101"/>
    <w:rsid w:val="00E973AB"/>
    <w:rsid w:val="00E97429"/>
    <w:rsid w:val="00EA110F"/>
    <w:rsid w:val="00EB34B4"/>
    <w:rsid w:val="00EB499A"/>
    <w:rsid w:val="00EB58B4"/>
    <w:rsid w:val="00EC0DB5"/>
    <w:rsid w:val="00EC0EFC"/>
    <w:rsid w:val="00EF2E0B"/>
    <w:rsid w:val="00EF517C"/>
    <w:rsid w:val="00EF574A"/>
    <w:rsid w:val="00F07B59"/>
    <w:rsid w:val="00F102A9"/>
    <w:rsid w:val="00F14427"/>
    <w:rsid w:val="00F154B1"/>
    <w:rsid w:val="00F355CA"/>
    <w:rsid w:val="00F704BC"/>
    <w:rsid w:val="00F774F9"/>
    <w:rsid w:val="00F921BE"/>
    <w:rsid w:val="00F9451B"/>
    <w:rsid w:val="00FA50F4"/>
    <w:rsid w:val="00FA52BA"/>
    <w:rsid w:val="00FD5503"/>
    <w:rsid w:val="00FE1ADB"/>
    <w:rsid w:val="00FE3371"/>
    <w:rsid w:val="01CC4A74"/>
    <w:rsid w:val="01D85DB9"/>
    <w:rsid w:val="02CA0447"/>
    <w:rsid w:val="061B2A02"/>
    <w:rsid w:val="06311FE1"/>
    <w:rsid w:val="071F4E9C"/>
    <w:rsid w:val="0765678A"/>
    <w:rsid w:val="08F56649"/>
    <w:rsid w:val="09833F82"/>
    <w:rsid w:val="09902859"/>
    <w:rsid w:val="0A85327B"/>
    <w:rsid w:val="0ABF752C"/>
    <w:rsid w:val="0B0B333F"/>
    <w:rsid w:val="0B9B26DF"/>
    <w:rsid w:val="0E786575"/>
    <w:rsid w:val="11007417"/>
    <w:rsid w:val="11F62BB6"/>
    <w:rsid w:val="137C5054"/>
    <w:rsid w:val="141502B7"/>
    <w:rsid w:val="14352551"/>
    <w:rsid w:val="155979F4"/>
    <w:rsid w:val="16B14D3F"/>
    <w:rsid w:val="199558BB"/>
    <w:rsid w:val="19D61471"/>
    <w:rsid w:val="19E50FDF"/>
    <w:rsid w:val="1A775F28"/>
    <w:rsid w:val="1B0F17E9"/>
    <w:rsid w:val="1CFB313F"/>
    <w:rsid w:val="1DF02F59"/>
    <w:rsid w:val="1E3A0C41"/>
    <w:rsid w:val="1F34647C"/>
    <w:rsid w:val="1F4D7FC5"/>
    <w:rsid w:val="21F43F81"/>
    <w:rsid w:val="22631EC7"/>
    <w:rsid w:val="23101BB3"/>
    <w:rsid w:val="24583FDF"/>
    <w:rsid w:val="2485221B"/>
    <w:rsid w:val="248C7186"/>
    <w:rsid w:val="24AB1FFF"/>
    <w:rsid w:val="25835A14"/>
    <w:rsid w:val="28092643"/>
    <w:rsid w:val="28D547D9"/>
    <w:rsid w:val="28ED338F"/>
    <w:rsid w:val="2A0875B3"/>
    <w:rsid w:val="2BC30A08"/>
    <w:rsid w:val="2D555526"/>
    <w:rsid w:val="2D974E21"/>
    <w:rsid w:val="30796543"/>
    <w:rsid w:val="30A609DD"/>
    <w:rsid w:val="312101D2"/>
    <w:rsid w:val="31352A44"/>
    <w:rsid w:val="31647050"/>
    <w:rsid w:val="32822F73"/>
    <w:rsid w:val="34731A19"/>
    <w:rsid w:val="35A82643"/>
    <w:rsid w:val="3B486588"/>
    <w:rsid w:val="3BE22895"/>
    <w:rsid w:val="3C9B72BE"/>
    <w:rsid w:val="43654D7C"/>
    <w:rsid w:val="43A206E7"/>
    <w:rsid w:val="44257499"/>
    <w:rsid w:val="45CC565B"/>
    <w:rsid w:val="4721266F"/>
    <w:rsid w:val="4968205A"/>
    <w:rsid w:val="4BE35180"/>
    <w:rsid w:val="4C276E81"/>
    <w:rsid w:val="4CC078A2"/>
    <w:rsid w:val="4FF81E0A"/>
    <w:rsid w:val="50477277"/>
    <w:rsid w:val="50944DF0"/>
    <w:rsid w:val="51C121EF"/>
    <w:rsid w:val="53E027A3"/>
    <w:rsid w:val="540B3580"/>
    <w:rsid w:val="54451A49"/>
    <w:rsid w:val="544B6B8B"/>
    <w:rsid w:val="54654FF6"/>
    <w:rsid w:val="57247A99"/>
    <w:rsid w:val="5740123E"/>
    <w:rsid w:val="5927421B"/>
    <w:rsid w:val="5A161AB7"/>
    <w:rsid w:val="5AC40AC9"/>
    <w:rsid w:val="5B2D294E"/>
    <w:rsid w:val="5C133061"/>
    <w:rsid w:val="5C434D3C"/>
    <w:rsid w:val="608576E2"/>
    <w:rsid w:val="60F35ED5"/>
    <w:rsid w:val="6203315F"/>
    <w:rsid w:val="625E3EB5"/>
    <w:rsid w:val="630E6ACE"/>
    <w:rsid w:val="637851FA"/>
    <w:rsid w:val="672B5DF8"/>
    <w:rsid w:val="67E34007"/>
    <w:rsid w:val="685623CE"/>
    <w:rsid w:val="688C5A1D"/>
    <w:rsid w:val="6C6F32FC"/>
    <w:rsid w:val="6CFF2307"/>
    <w:rsid w:val="6E5E0F41"/>
    <w:rsid w:val="70182F09"/>
    <w:rsid w:val="70A64528"/>
    <w:rsid w:val="71A10B15"/>
    <w:rsid w:val="72285DD9"/>
    <w:rsid w:val="72B239B3"/>
    <w:rsid w:val="73776A6F"/>
    <w:rsid w:val="73F6082D"/>
    <w:rsid w:val="746D1974"/>
    <w:rsid w:val="750C280E"/>
    <w:rsid w:val="76043BDD"/>
    <w:rsid w:val="77B00179"/>
    <w:rsid w:val="77C10591"/>
    <w:rsid w:val="78AC03A9"/>
    <w:rsid w:val="79246DBD"/>
    <w:rsid w:val="79540D88"/>
    <w:rsid w:val="797E4A56"/>
    <w:rsid w:val="79F4250B"/>
    <w:rsid w:val="7A9D797F"/>
    <w:rsid w:val="7B867B6E"/>
    <w:rsid w:val="7F9C5127"/>
    <w:rsid w:val="7FB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2DCD7F-808F-43A5-B5E7-DF92ED2C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教育局-施斌</cp:lastModifiedBy>
  <cp:revision>79</cp:revision>
  <cp:lastPrinted>2019-12-17T08:51:00Z</cp:lastPrinted>
  <dcterms:created xsi:type="dcterms:W3CDTF">2018-12-17T02:52:00Z</dcterms:created>
  <dcterms:modified xsi:type="dcterms:W3CDTF">2020-01-19T04:17:00Z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